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B0037" w14:textId="77777777" w:rsidR="002660A1" w:rsidRPr="00807458" w:rsidRDefault="00291B41" w:rsidP="00D348B4">
      <w:pPr>
        <w:snapToGrid w:val="0"/>
        <w:jc w:val="center"/>
        <w:rPr>
          <w:rFonts w:ascii="標楷體" w:eastAsia="標楷體" w:cs="標楷體"/>
          <w:b/>
          <w:sz w:val="36"/>
          <w:szCs w:val="28"/>
        </w:rPr>
      </w:pPr>
      <w:bookmarkStart w:id="0" w:name="_GoBack"/>
      <w:bookmarkEnd w:id="0"/>
      <w:r w:rsidRPr="00807458">
        <w:rPr>
          <w:rFonts w:ascii="標楷體" w:eastAsia="標楷體" w:cs="標楷體" w:hint="eastAsia"/>
          <w:b/>
          <w:sz w:val="36"/>
          <w:szCs w:val="28"/>
        </w:rPr>
        <w:t>國立中山大學工學院傑出校友遴選作業規則</w:t>
      </w:r>
    </w:p>
    <w:p w14:paraId="5D443304" w14:textId="743929D0" w:rsidR="00D348B4" w:rsidRPr="00807458" w:rsidRDefault="00987A93" w:rsidP="005478C8">
      <w:pPr>
        <w:snapToGrid w:val="0"/>
        <w:spacing w:line="0" w:lineRule="atLeast"/>
        <w:jc w:val="center"/>
        <w:rPr>
          <w:rFonts w:eastAsia="標楷體"/>
          <w:b/>
          <w:sz w:val="36"/>
          <w:szCs w:val="32"/>
        </w:rPr>
      </w:pPr>
      <w:r w:rsidRPr="00807458">
        <w:rPr>
          <w:rFonts w:eastAsia="標楷體"/>
          <w:b/>
          <w:sz w:val="36"/>
          <w:szCs w:val="32"/>
        </w:rPr>
        <w:t xml:space="preserve">Guidelines on Selecting Outstanding Alumni in </w:t>
      </w:r>
      <w:r w:rsidR="00C7262F" w:rsidRPr="00807458">
        <w:rPr>
          <w:rFonts w:eastAsia="標楷體"/>
          <w:b/>
          <w:sz w:val="36"/>
          <w:szCs w:val="32"/>
        </w:rPr>
        <w:t xml:space="preserve">the College of Engineering </w:t>
      </w:r>
    </w:p>
    <w:p w14:paraId="1C661605" w14:textId="77777777" w:rsidR="00D348B4" w:rsidRPr="00807458" w:rsidRDefault="00D348B4" w:rsidP="005478C8">
      <w:pPr>
        <w:snapToGrid w:val="0"/>
        <w:spacing w:beforeLines="50" w:before="120" w:line="240" w:lineRule="atLeast"/>
        <w:jc w:val="right"/>
        <w:rPr>
          <w:rFonts w:eastAsia="標楷體"/>
          <w:sz w:val="20"/>
          <w:szCs w:val="20"/>
        </w:rPr>
      </w:pPr>
      <w:r w:rsidRPr="00807458">
        <w:rPr>
          <w:rFonts w:eastAsia="標楷體" w:hint="eastAsia"/>
          <w:sz w:val="20"/>
          <w:szCs w:val="20"/>
        </w:rPr>
        <w:t xml:space="preserve">97.03.06 </w:t>
      </w:r>
      <w:r w:rsidRPr="00807458">
        <w:rPr>
          <w:rFonts w:eastAsia="標楷體" w:hint="eastAsia"/>
          <w:sz w:val="20"/>
          <w:szCs w:val="20"/>
        </w:rPr>
        <w:t>經</w:t>
      </w:r>
      <w:r w:rsidRPr="00807458">
        <w:rPr>
          <w:rFonts w:eastAsia="標楷體" w:hint="eastAsia"/>
          <w:sz w:val="20"/>
          <w:szCs w:val="20"/>
        </w:rPr>
        <w:t>96</w:t>
      </w:r>
      <w:r w:rsidRPr="00807458">
        <w:rPr>
          <w:rFonts w:eastAsia="標楷體" w:hint="eastAsia"/>
          <w:sz w:val="20"/>
          <w:szCs w:val="20"/>
        </w:rPr>
        <w:t>學年度第</w:t>
      </w:r>
      <w:r w:rsidRPr="00807458">
        <w:rPr>
          <w:rFonts w:eastAsia="標楷體" w:hint="eastAsia"/>
          <w:sz w:val="20"/>
          <w:szCs w:val="20"/>
        </w:rPr>
        <w:t>2</w:t>
      </w:r>
      <w:r w:rsidRPr="00807458">
        <w:rPr>
          <w:rFonts w:eastAsia="標楷體" w:hint="eastAsia"/>
          <w:sz w:val="20"/>
          <w:szCs w:val="20"/>
        </w:rPr>
        <w:t>次院務會議訂定</w:t>
      </w:r>
    </w:p>
    <w:p w14:paraId="13677112" w14:textId="77777777" w:rsidR="00D348B4" w:rsidRPr="00807458" w:rsidRDefault="00D348B4" w:rsidP="00D348B4">
      <w:pPr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807458">
        <w:rPr>
          <w:rFonts w:eastAsia="標楷體" w:hint="eastAsia"/>
          <w:sz w:val="20"/>
          <w:szCs w:val="20"/>
        </w:rPr>
        <w:t>99.06.28</w:t>
      </w:r>
      <w:r w:rsidRPr="00807458">
        <w:rPr>
          <w:rFonts w:eastAsia="標楷體" w:hint="eastAsia"/>
          <w:sz w:val="20"/>
          <w:szCs w:val="20"/>
        </w:rPr>
        <w:t>經</w:t>
      </w:r>
      <w:r w:rsidRPr="00807458">
        <w:rPr>
          <w:rFonts w:eastAsia="標楷體" w:hint="eastAsia"/>
          <w:sz w:val="20"/>
          <w:szCs w:val="20"/>
        </w:rPr>
        <w:t>98</w:t>
      </w:r>
      <w:r w:rsidRPr="00807458">
        <w:rPr>
          <w:rFonts w:eastAsia="標楷體" w:hint="eastAsia"/>
          <w:sz w:val="20"/>
          <w:szCs w:val="20"/>
        </w:rPr>
        <w:t>學年度第</w:t>
      </w:r>
      <w:r w:rsidRPr="00807458">
        <w:rPr>
          <w:rFonts w:eastAsia="標楷體" w:hint="eastAsia"/>
          <w:sz w:val="20"/>
          <w:szCs w:val="20"/>
        </w:rPr>
        <w:t>5</w:t>
      </w:r>
      <w:r w:rsidRPr="00807458">
        <w:rPr>
          <w:rFonts w:eastAsia="標楷體" w:hint="eastAsia"/>
          <w:sz w:val="20"/>
          <w:szCs w:val="20"/>
        </w:rPr>
        <w:t>次院務會議修正通過</w:t>
      </w:r>
    </w:p>
    <w:p w14:paraId="02697C4F" w14:textId="77777777" w:rsidR="00D348B4" w:rsidRPr="00807458" w:rsidRDefault="00D348B4" w:rsidP="00D348B4">
      <w:pPr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807458">
        <w:rPr>
          <w:rFonts w:eastAsia="標楷體" w:hint="eastAsia"/>
          <w:sz w:val="20"/>
          <w:szCs w:val="20"/>
        </w:rPr>
        <w:t xml:space="preserve">101.03.28 </w:t>
      </w:r>
      <w:r w:rsidRPr="00807458">
        <w:rPr>
          <w:rFonts w:eastAsia="標楷體" w:hint="eastAsia"/>
          <w:sz w:val="20"/>
          <w:szCs w:val="20"/>
        </w:rPr>
        <w:t>經</w:t>
      </w:r>
      <w:r w:rsidRPr="00807458">
        <w:rPr>
          <w:rFonts w:eastAsia="標楷體" w:hint="eastAsia"/>
          <w:sz w:val="20"/>
          <w:szCs w:val="20"/>
        </w:rPr>
        <w:t>100</w:t>
      </w:r>
      <w:r w:rsidRPr="00807458">
        <w:rPr>
          <w:rFonts w:eastAsia="標楷體" w:hint="eastAsia"/>
          <w:sz w:val="20"/>
          <w:szCs w:val="20"/>
        </w:rPr>
        <w:t>學年度第</w:t>
      </w:r>
      <w:r w:rsidRPr="00807458">
        <w:rPr>
          <w:rFonts w:eastAsia="標楷體" w:hint="eastAsia"/>
          <w:sz w:val="20"/>
          <w:szCs w:val="20"/>
        </w:rPr>
        <w:t>4</w:t>
      </w:r>
      <w:r w:rsidRPr="00807458">
        <w:rPr>
          <w:rFonts w:eastAsia="標楷體" w:hint="eastAsia"/>
          <w:sz w:val="20"/>
          <w:szCs w:val="20"/>
        </w:rPr>
        <w:t>次院務會議修正通過</w:t>
      </w:r>
    </w:p>
    <w:p w14:paraId="23D2A217" w14:textId="77777777" w:rsidR="00D348B4" w:rsidRPr="00807458" w:rsidRDefault="00D348B4" w:rsidP="00C7262F">
      <w:pPr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807458">
        <w:rPr>
          <w:rFonts w:eastAsia="標楷體" w:hint="eastAsia"/>
          <w:sz w:val="20"/>
          <w:szCs w:val="20"/>
        </w:rPr>
        <w:t xml:space="preserve">104.01.12 </w:t>
      </w:r>
      <w:r w:rsidRPr="00807458">
        <w:rPr>
          <w:rFonts w:eastAsia="標楷體" w:hint="eastAsia"/>
          <w:sz w:val="20"/>
          <w:szCs w:val="20"/>
        </w:rPr>
        <w:t>經</w:t>
      </w:r>
      <w:r w:rsidRPr="00807458">
        <w:rPr>
          <w:rFonts w:eastAsia="標楷體" w:hint="eastAsia"/>
          <w:sz w:val="20"/>
          <w:szCs w:val="20"/>
        </w:rPr>
        <w:t>103</w:t>
      </w:r>
      <w:r w:rsidRPr="00807458">
        <w:rPr>
          <w:rFonts w:eastAsia="標楷體" w:hint="eastAsia"/>
          <w:sz w:val="20"/>
          <w:szCs w:val="20"/>
        </w:rPr>
        <w:t>學年度第</w:t>
      </w:r>
      <w:r w:rsidRPr="00807458">
        <w:rPr>
          <w:rFonts w:eastAsia="標楷體" w:hint="eastAsia"/>
          <w:sz w:val="20"/>
          <w:szCs w:val="20"/>
        </w:rPr>
        <w:t>1</w:t>
      </w:r>
      <w:r w:rsidRPr="00807458">
        <w:rPr>
          <w:rFonts w:eastAsia="標楷體" w:hint="eastAsia"/>
          <w:sz w:val="20"/>
          <w:szCs w:val="20"/>
        </w:rPr>
        <w:t>次院務會議修正通過</w:t>
      </w:r>
    </w:p>
    <w:p w14:paraId="62A11975" w14:textId="77777777" w:rsidR="00D348B4" w:rsidRPr="00807458" w:rsidRDefault="00D348B4" w:rsidP="00D348B4">
      <w:pPr>
        <w:wordWrap w:val="0"/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807458">
        <w:rPr>
          <w:rFonts w:eastAsia="標楷體" w:hint="eastAsia"/>
          <w:sz w:val="20"/>
          <w:szCs w:val="20"/>
        </w:rPr>
        <w:t xml:space="preserve">105.06.23 </w:t>
      </w:r>
      <w:r w:rsidRPr="00807458">
        <w:rPr>
          <w:rFonts w:eastAsia="標楷體" w:hint="eastAsia"/>
          <w:sz w:val="20"/>
          <w:szCs w:val="20"/>
        </w:rPr>
        <w:t>經</w:t>
      </w:r>
      <w:r w:rsidRPr="00807458">
        <w:rPr>
          <w:rFonts w:eastAsia="標楷體" w:hint="eastAsia"/>
          <w:sz w:val="20"/>
          <w:szCs w:val="20"/>
        </w:rPr>
        <w:t>104</w:t>
      </w:r>
      <w:r w:rsidRPr="00807458">
        <w:rPr>
          <w:rFonts w:eastAsia="標楷體" w:hint="eastAsia"/>
          <w:sz w:val="20"/>
          <w:szCs w:val="20"/>
        </w:rPr>
        <w:t>學年度第</w:t>
      </w:r>
      <w:r w:rsidRPr="00807458">
        <w:rPr>
          <w:rFonts w:eastAsia="標楷體" w:hint="eastAsia"/>
          <w:sz w:val="20"/>
          <w:szCs w:val="20"/>
        </w:rPr>
        <w:t>4</w:t>
      </w:r>
      <w:r w:rsidRPr="00807458">
        <w:rPr>
          <w:rFonts w:eastAsia="標楷體" w:hint="eastAsia"/>
          <w:sz w:val="20"/>
          <w:szCs w:val="20"/>
        </w:rPr>
        <w:t>次院務會議修正通過</w:t>
      </w:r>
    </w:p>
    <w:p w14:paraId="595A8AD3" w14:textId="77777777" w:rsidR="004E14EE" w:rsidRPr="00807458" w:rsidRDefault="00D348B4" w:rsidP="004E14EE">
      <w:pPr>
        <w:snapToGrid w:val="0"/>
        <w:jc w:val="right"/>
        <w:rPr>
          <w:rFonts w:eastAsia="標楷體"/>
          <w:sz w:val="20"/>
          <w:szCs w:val="20"/>
        </w:rPr>
      </w:pPr>
      <w:r w:rsidRPr="00807458">
        <w:rPr>
          <w:rFonts w:eastAsia="標楷體"/>
          <w:sz w:val="20"/>
          <w:szCs w:val="20"/>
        </w:rPr>
        <w:t>10</w:t>
      </w:r>
      <w:r w:rsidRPr="00807458">
        <w:rPr>
          <w:rFonts w:eastAsia="標楷體" w:hint="eastAsia"/>
          <w:sz w:val="20"/>
          <w:szCs w:val="20"/>
        </w:rPr>
        <w:t>8</w:t>
      </w:r>
      <w:r w:rsidRPr="00807458">
        <w:rPr>
          <w:rFonts w:eastAsia="標楷體"/>
          <w:sz w:val="20"/>
          <w:szCs w:val="20"/>
        </w:rPr>
        <w:t>.03.28</w:t>
      </w:r>
      <w:r w:rsidRPr="00807458">
        <w:rPr>
          <w:rFonts w:eastAsia="標楷體" w:hint="eastAsia"/>
          <w:sz w:val="20"/>
          <w:szCs w:val="20"/>
        </w:rPr>
        <w:t>經</w:t>
      </w:r>
      <w:r w:rsidRPr="00807458">
        <w:rPr>
          <w:rFonts w:eastAsia="標楷體"/>
          <w:sz w:val="20"/>
          <w:szCs w:val="20"/>
        </w:rPr>
        <w:t>107</w:t>
      </w:r>
      <w:r w:rsidRPr="00807458">
        <w:rPr>
          <w:rFonts w:eastAsia="標楷體" w:hint="eastAsia"/>
          <w:sz w:val="20"/>
          <w:szCs w:val="20"/>
        </w:rPr>
        <w:t>學年度第</w:t>
      </w:r>
      <w:r w:rsidRPr="00807458">
        <w:rPr>
          <w:rFonts w:eastAsia="標楷體"/>
          <w:sz w:val="20"/>
          <w:szCs w:val="20"/>
        </w:rPr>
        <w:t>3</w:t>
      </w:r>
      <w:r w:rsidRPr="00807458">
        <w:rPr>
          <w:rFonts w:eastAsia="標楷體" w:hint="eastAsia"/>
          <w:sz w:val="20"/>
          <w:szCs w:val="20"/>
        </w:rPr>
        <w:t>次院務會議修正通過</w:t>
      </w:r>
    </w:p>
    <w:p w14:paraId="018C9B05" w14:textId="77777777" w:rsidR="00C7262F" w:rsidRPr="00807458" w:rsidRDefault="004E14EE" w:rsidP="00C7262F">
      <w:pPr>
        <w:snapToGrid w:val="0"/>
        <w:jc w:val="right"/>
        <w:rPr>
          <w:rFonts w:eastAsia="標楷體"/>
          <w:sz w:val="20"/>
          <w:szCs w:val="20"/>
        </w:rPr>
      </w:pPr>
      <w:r w:rsidRPr="00807458">
        <w:rPr>
          <w:rFonts w:eastAsia="標楷體" w:hint="eastAsia"/>
          <w:sz w:val="20"/>
          <w:szCs w:val="20"/>
        </w:rPr>
        <w:t>112.05.29</w:t>
      </w:r>
      <w:r w:rsidRPr="00807458">
        <w:rPr>
          <w:rFonts w:eastAsia="標楷體" w:hint="eastAsia"/>
          <w:sz w:val="20"/>
          <w:szCs w:val="20"/>
        </w:rPr>
        <w:t>經</w:t>
      </w:r>
      <w:r w:rsidRPr="00807458">
        <w:rPr>
          <w:rFonts w:eastAsia="標楷體"/>
          <w:sz w:val="20"/>
          <w:szCs w:val="20"/>
        </w:rPr>
        <w:t xml:space="preserve">111 </w:t>
      </w:r>
      <w:r w:rsidRPr="00807458">
        <w:rPr>
          <w:rFonts w:eastAsia="標楷體" w:hint="eastAsia"/>
          <w:sz w:val="20"/>
          <w:szCs w:val="20"/>
        </w:rPr>
        <w:t>學年度第</w:t>
      </w:r>
      <w:r w:rsidRPr="00807458">
        <w:rPr>
          <w:rFonts w:eastAsia="標楷體" w:hint="eastAsia"/>
          <w:sz w:val="20"/>
          <w:szCs w:val="20"/>
        </w:rPr>
        <w:t>4</w:t>
      </w:r>
      <w:r w:rsidRPr="00807458">
        <w:rPr>
          <w:rFonts w:eastAsia="標楷體"/>
          <w:sz w:val="20"/>
          <w:szCs w:val="20"/>
        </w:rPr>
        <w:t xml:space="preserve"> </w:t>
      </w:r>
      <w:r w:rsidRPr="00807458">
        <w:rPr>
          <w:rFonts w:eastAsia="標楷體" w:hint="eastAsia"/>
          <w:sz w:val="20"/>
          <w:szCs w:val="20"/>
        </w:rPr>
        <w:t>次院務會議</w:t>
      </w:r>
      <w:r w:rsidR="0013687B" w:rsidRPr="00807458">
        <w:rPr>
          <w:rFonts w:eastAsia="標楷體" w:hint="eastAsia"/>
          <w:sz w:val="20"/>
          <w:szCs w:val="20"/>
        </w:rPr>
        <w:t>修正</w:t>
      </w:r>
      <w:r w:rsidRPr="00807458">
        <w:rPr>
          <w:rFonts w:eastAsia="標楷體" w:hint="eastAsia"/>
          <w:sz w:val="20"/>
          <w:szCs w:val="20"/>
        </w:rPr>
        <w:t>通過</w:t>
      </w:r>
    </w:p>
    <w:p w14:paraId="0A23C48B" w14:textId="77777777" w:rsidR="004E14EE" w:rsidRPr="00807458" w:rsidRDefault="00C7262F" w:rsidP="005478C8">
      <w:pPr>
        <w:wordWrap w:val="0"/>
        <w:snapToGrid w:val="0"/>
        <w:spacing w:afterLines="100" w:after="240"/>
        <w:jc w:val="right"/>
        <w:rPr>
          <w:rFonts w:eastAsia="標楷體"/>
          <w:sz w:val="20"/>
          <w:szCs w:val="20"/>
        </w:rPr>
      </w:pPr>
      <w:r w:rsidRPr="00807458">
        <w:rPr>
          <w:rFonts w:eastAsia="標楷體"/>
          <w:sz w:val="20"/>
          <w:szCs w:val="20"/>
        </w:rPr>
        <w:t xml:space="preserve">Amended and </w:t>
      </w:r>
      <w:r w:rsidRPr="00807458">
        <w:rPr>
          <w:rFonts w:eastAsia="標楷體" w:hint="eastAsia"/>
          <w:sz w:val="20"/>
          <w:szCs w:val="20"/>
        </w:rPr>
        <w:t>a</w:t>
      </w:r>
      <w:r w:rsidRPr="00807458">
        <w:rPr>
          <w:rFonts w:eastAsia="標楷體"/>
          <w:sz w:val="20"/>
          <w:szCs w:val="20"/>
        </w:rPr>
        <w:t xml:space="preserve">pproved at the </w:t>
      </w:r>
      <w:r w:rsidRPr="00807458">
        <w:rPr>
          <w:rFonts w:eastAsia="標楷體" w:hint="eastAsia"/>
          <w:sz w:val="20"/>
          <w:szCs w:val="20"/>
        </w:rPr>
        <w:t>4</w:t>
      </w:r>
      <w:r w:rsidRPr="00807458">
        <w:rPr>
          <w:rFonts w:eastAsia="標楷體"/>
          <w:sz w:val="20"/>
          <w:szCs w:val="20"/>
        </w:rPr>
        <w:t xml:space="preserve">th College Affairs Meeting </w:t>
      </w:r>
      <w:r w:rsidRPr="00807458">
        <w:rPr>
          <w:rFonts w:eastAsia="標楷體" w:hint="eastAsia"/>
          <w:sz w:val="20"/>
          <w:szCs w:val="20"/>
        </w:rPr>
        <w:t>on Ma</w:t>
      </w:r>
      <w:r w:rsidRPr="00807458">
        <w:rPr>
          <w:rFonts w:eastAsia="標楷體"/>
          <w:sz w:val="20"/>
          <w:szCs w:val="20"/>
        </w:rPr>
        <w:t xml:space="preserve">y </w:t>
      </w:r>
      <w:r w:rsidRPr="00807458">
        <w:rPr>
          <w:rFonts w:eastAsia="標楷體" w:hint="eastAsia"/>
          <w:sz w:val="20"/>
          <w:szCs w:val="20"/>
        </w:rPr>
        <w:t>2</w:t>
      </w:r>
      <w:r w:rsidRPr="00807458">
        <w:rPr>
          <w:rFonts w:eastAsia="標楷體"/>
          <w:sz w:val="20"/>
          <w:szCs w:val="20"/>
        </w:rPr>
        <w:t>9</w:t>
      </w:r>
      <w:r w:rsidRPr="00807458">
        <w:rPr>
          <w:rFonts w:eastAsia="標楷體" w:hint="eastAsia"/>
          <w:sz w:val="20"/>
          <w:szCs w:val="20"/>
        </w:rPr>
        <w:t>, 20</w:t>
      </w:r>
      <w:r w:rsidRPr="00807458">
        <w:rPr>
          <w:rFonts w:eastAsia="標楷體"/>
          <w:sz w:val="20"/>
          <w:szCs w:val="20"/>
        </w:rPr>
        <w:t>23</w:t>
      </w:r>
      <w:r w:rsidR="00461AAF" w:rsidRPr="00807458">
        <w:rPr>
          <w:rFonts w:eastAsia="標楷體"/>
          <w:sz w:val="20"/>
          <w:szCs w:val="20"/>
        </w:rPr>
        <w:t xml:space="preserve"> </w:t>
      </w:r>
    </w:p>
    <w:p w14:paraId="1937C50B" w14:textId="77777777" w:rsidR="009B594C" w:rsidRPr="00807458" w:rsidRDefault="00D348B4" w:rsidP="00987A93">
      <w:pPr>
        <w:pStyle w:val="a3"/>
        <w:numPr>
          <w:ilvl w:val="0"/>
          <w:numId w:val="24"/>
        </w:numPr>
        <w:snapToGrid w:val="0"/>
        <w:spacing w:beforeLines="50" w:before="120" w:afterLines="50" w:after="120"/>
        <w:ind w:hanging="766"/>
        <w:jc w:val="both"/>
        <w:rPr>
          <w:sz w:val="28"/>
          <w:szCs w:val="28"/>
        </w:rPr>
      </w:pPr>
      <w:r w:rsidRPr="00807458">
        <w:rPr>
          <w:rFonts w:hint="eastAsia"/>
          <w:sz w:val="28"/>
          <w:szCs w:val="28"/>
        </w:rPr>
        <w:t>依據「國立中山大學傑出校友遴選要點」訂定本作業規則。</w:t>
      </w:r>
    </w:p>
    <w:p w14:paraId="0B8EECFC" w14:textId="7F3D94B7" w:rsidR="009B594C" w:rsidRPr="00807458" w:rsidRDefault="00C40101" w:rsidP="00987A93">
      <w:pPr>
        <w:pStyle w:val="a3"/>
        <w:numPr>
          <w:ilvl w:val="0"/>
          <w:numId w:val="45"/>
        </w:numPr>
        <w:autoSpaceDE/>
        <w:autoSpaceDN/>
        <w:adjustRightInd/>
        <w:snapToGrid w:val="0"/>
        <w:spacing w:before="50" w:after="50"/>
        <w:jc w:val="both"/>
        <w:rPr>
          <w:sz w:val="28"/>
          <w:szCs w:val="28"/>
        </w:rPr>
      </w:pPr>
      <w:r w:rsidRPr="00807458">
        <w:rPr>
          <w:rFonts w:ascii="Times New Roman" w:cs="Times New Roman" w:hint="eastAsia"/>
          <w:sz w:val="28"/>
          <w:szCs w:val="28"/>
        </w:rPr>
        <w:t>The</w:t>
      </w:r>
      <w:r w:rsidR="00987A93" w:rsidRPr="00807458">
        <w:rPr>
          <w:rFonts w:ascii="Times New Roman" w:cs="Times New Roman"/>
          <w:sz w:val="28"/>
          <w:szCs w:val="28"/>
        </w:rPr>
        <w:t xml:space="preserve">se guidelines are formulated in accordance with the University’s </w:t>
      </w:r>
      <w:r w:rsidR="00987A93" w:rsidRPr="00807458">
        <w:rPr>
          <w:rFonts w:ascii="Times New Roman" w:cs="Times New Roman"/>
          <w:i/>
          <w:sz w:val="28"/>
          <w:szCs w:val="28"/>
        </w:rPr>
        <w:t>Guidelines on Selecting Outstanding Alumni</w:t>
      </w:r>
      <w:r w:rsidR="00987A93" w:rsidRPr="00807458">
        <w:rPr>
          <w:rFonts w:ascii="Times New Roman" w:cs="Times New Roman"/>
          <w:sz w:val="28"/>
          <w:szCs w:val="28"/>
        </w:rPr>
        <w:t>.</w:t>
      </w:r>
      <w:r w:rsidRPr="00807458">
        <w:rPr>
          <w:rFonts w:ascii="Times New Roman" w:cs="Times New Roman" w:hint="eastAsia"/>
          <w:sz w:val="28"/>
          <w:szCs w:val="28"/>
        </w:rPr>
        <w:t xml:space="preserve"> </w:t>
      </w:r>
    </w:p>
    <w:p w14:paraId="0526414D" w14:textId="77777777" w:rsidR="00D348B4" w:rsidRPr="00807458" w:rsidRDefault="006964A5" w:rsidP="00987A93">
      <w:pPr>
        <w:pStyle w:val="a3"/>
        <w:numPr>
          <w:ilvl w:val="0"/>
          <w:numId w:val="24"/>
        </w:numPr>
        <w:snapToGrid w:val="0"/>
        <w:spacing w:beforeLines="50" w:before="120" w:afterLines="50" w:after="120"/>
        <w:jc w:val="both"/>
        <w:rPr>
          <w:sz w:val="28"/>
          <w:szCs w:val="28"/>
        </w:rPr>
      </w:pPr>
      <w:r w:rsidRPr="00807458">
        <w:rPr>
          <w:rFonts w:hint="eastAsia"/>
          <w:sz w:val="28"/>
          <w:szCs w:val="28"/>
        </w:rPr>
        <w:t>遴選</w:t>
      </w:r>
      <w:r w:rsidR="00D348B4" w:rsidRPr="00807458">
        <w:rPr>
          <w:rFonts w:hint="eastAsia"/>
          <w:sz w:val="28"/>
          <w:szCs w:val="28"/>
        </w:rPr>
        <w:t>宗旨：為表揚本校傑出校友、提升校譽，並激勵在校學生。</w:t>
      </w:r>
    </w:p>
    <w:p w14:paraId="52049958" w14:textId="5C855A5A" w:rsidR="009B594C" w:rsidRPr="00807458" w:rsidRDefault="009B594C" w:rsidP="00807458">
      <w:pPr>
        <w:pStyle w:val="a3"/>
        <w:numPr>
          <w:ilvl w:val="0"/>
          <w:numId w:val="45"/>
        </w:numPr>
        <w:autoSpaceDE/>
        <w:autoSpaceDN/>
        <w:adjustRightInd/>
        <w:snapToGrid w:val="0"/>
        <w:spacing w:before="50" w:after="50"/>
        <w:jc w:val="both"/>
        <w:rPr>
          <w:rFonts w:ascii="Times New Roman" w:cs="Times New Roman"/>
          <w:sz w:val="28"/>
          <w:szCs w:val="28"/>
        </w:rPr>
      </w:pPr>
      <w:r w:rsidRPr="00807458">
        <w:rPr>
          <w:rFonts w:ascii="Times New Roman" w:eastAsiaTheme="minorEastAsia" w:cs="Times New Roman"/>
          <w:sz w:val="28"/>
          <w:szCs w:val="28"/>
        </w:rPr>
        <w:t>Purpose</w:t>
      </w:r>
      <w:r w:rsidRPr="00807458">
        <w:rPr>
          <w:rFonts w:ascii="Times New Roman" w:cs="Times New Roman"/>
          <w:sz w:val="28"/>
          <w:szCs w:val="28"/>
        </w:rPr>
        <w:t xml:space="preserve"> of </w:t>
      </w:r>
      <w:r w:rsidR="00987A93" w:rsidRPr="00807458">
        <w:rPr>
          <w:rFonts w:ascii="Times New Roman" w:cs="Times New Roman"/>
          <w:sz w:val="28"/>
          <w:szCs w:val="28"/>
        </w:rPr>
        <w:t>s</w:t>
      </w:r>
      <w:r w:rsidRPr="00807458">
        <w:rPr>
          <w:rFonts w:ascii="Times New Roman" w:cs="Times New Roman"/>
          <w:sz w:val="28"/>
          <w:szCs w:val="28"/>
        </w:rPr>
        <w:t>election</w:t>
      </w:r>
      <w:r w:rsidR="00987A93" w:rsidRPr="00807458">
        <w:rPr>
          <w:rFonts w:eastAsiaTheme="minorEastAsia"/>
          <w:sz w:val="28"/>
          <w:szCs w:val="28"/>
        </w:rPr>
        <w:t xml:space="preserve">: </w:t>
      </w:r>
      <w:r w:rsidR="00152D84" w:rsidRPr="00807458">
        <w:rPr>
          <w:rFonts w:ascii="Times New Roman" w:cs="Times New Roman"/>
          <w:sz w:val="28"/>
          <w:szCs w:val="28"/>
        </w:rPr>
        <w:t>honor</w:t>
      </w:r>
      <w:r w:rsidR="00987A93" w:rsidRPr="00807458">
        <w:rPr>
          <w:rFonts w:ascii="Times New Roman" w:cs="Times New Roman"/>
          <w:sz w:val="28"/>
          <w:szCs w:val="28"/>
        </w:rPr>
        <w:t>ing</w:t>
      </w:r>
      <w:r w:rsidR="00152D84" w:rsidRPr="00807458">
        <w:rPr>
          <w:rFonts w:ascii="Times New Roman" w:cs="Times New Roman"/>
          <w:sz w:val="28"/>
          <w:szCs w:val="28"/>
        </w:rPr>
        <w:t xml:space="preserve"> the outstanding </w:t>
      </w:r>
      <w:r w:rsidR="00987A93" w:rsidRPr="00807458">
        <w:rPr>
          <w:rFonts w:ascii="Times New Roman" w:cs="Times New Roman"/>
          <w:sz w:val="28"/>
          <w:szCs w:val="28"/>
        </w:rPr>
        <w:t>alumni, elevating the University’s reputation, and motivating current students</w:t>
      </w:r>
    </w:p>
    <w:p w14:paraId="157BA46E" w14:textId="77777777" w:rsidR="00D348B4" w:rsidRPr="00807458" w:rsidRDefault="00D348B4" w:rsidP="00987A93">
      <w:pPr>
        <w:pStyle w:val="a5"/>
        <w:numPr>
          <w:ilvl w:val="0"/>
          <w:numId w:val="24"/>
        </w:numPr>
        <w:snapToGrid w:val="0"/>
        <w:spacing w:beforeLines="50" w:before="120" w:afterLines="50" w:after="120"/>
        <w:jc w:val="both"/>
        <w:rPr>
          <w:rFonts w:eastAsia="標楷體"/>
          <w:sz w:val="28"/>
          <w:szCs w:val="28"/>
        </w:rPr>
      </w:pPr>
      <w:r w:rsidRPr="00807458">
        <w:rPr>
          <w:rFonts w:eastAsia="標楷體" w:hint="eastAsia"/>
          <w:sz w:val="28"/>
          <w:szCs w:val="28"/>
        </w:rPr>
        <w:t>候選人資格：校友，推薦時不得具本校學生身分。</w:t>
      </w:r>
    </w:p>
    <w:p w14:paraId="435FD32C" w14:textId="77777777" w:rsidR="009B594C" w:rsidRPr="00807458" w:rsidRDefault="009B594C" w:rsidP="00987A93">
      <w:pPr>
        <w:pStyle w:val="a5"/>
        <w:numPr>
          <w:ilvl w:val="0"/>
          <w:numId w:val="29"/>
        </w:numPr>
        <w:autoSpaceDE/>
        <w:autoSpaceDN/>
        <w:adjustRightInd/>
        <w:snapToGrid w:val="0"/>
        <w:spacing w:before="50" w:after="50"/>
        <w:jc w:val="both"/>
        <w:rPr>
          <w:rFonts w:eastAsia="標楷體"/>
          <w:vanish/>
          <w:sz w:val="28"/>
          <w:szCs w:val="28"/>
        </w:rPr>
      </w:pPr>
    </w:p>
    <w:p w14:paraId="4E351633" w14:textId="77777777" w:rsidR="009B594C" w:rsidRPr="00807458" w:rsidRDefault="009B594C" w:rsidP="00987A93">
      <w:pPr>
        <w:pStyle w:val="a5"/>
        <w:numPr>
          <w:ilvl w:val="0"/>
          <w:numId w:val="29"/>
        </w:numPr>
        <w:autoSpaceDE/>
        <w:autoSpaceDN/>
        <w:adjustRightInd/>
        <w:snapToGrid w:val="0"/>
        <w:spacing w:before="50" w:after="50"/>
        <w:jc w:val="both"/>
        <w:rPr>
          <w:rFonts w:eastAsia="標楷體"/>
          <w:vanish/>
          <w:sz w:val="28"/>
          <w:szCs w:val="28"/>
        </w:rPr>
      </w:pPr>
    </w:p>
    <w:p w14:paraId="01A5575F" w14:textId="1C1A903E" w:rsidR="009B594C" w:rsidRPr="00807458" w:rsidRDefault="00152D84" w:rsidP="00807458">
      <w:pPr>
        <w:pStyle w:val="a5"/>
        <w:numPr>
          <w:ilvl w:val="0"/>
          <w:numId w:val="45"/>
        </w:numPr>
        <w:autoSpaceDE/>
        <w:autoSpaceDN/>
        <w:adjustRightInd/>
        <w:snapToGrid w:val="0"/>
        <w:spacing w:before="50" w:after="50"/>
        <w:jc w:val="both"/>
        <w:rPr>
          <w:sz w:val="28"/>
          <w:szCs w:val="28"/>
        </w:rPr>
      </w:pPr>
      <w:r w:rsidRPr="00807458">
        <w:rPr>
          <w:sz w:val="28"/>
          <w:szCs w:val="28"/>
        </w:rPr>
        <w:t>Eligibility</w:t>
      </w:r>
      <w:r w:rsidR="00987A93" w:rsidRPr="00807458">
        <w:rPr>
          <w:sz w:val="28"/>
          <w:szCs w:val="28"/>
        </w:rPr>
        <w:t xml:space="preserve"> of candidates: Candidates </w:t>
      </w:r>
      <w:r w:rsidR="00D80A9B" w:rsidRPr="00807458">
        <w:rPr>
          <w:sz w:val="28"/>
          <w:szCs w:val="28"/>
        </w:rPr>
        <w:t>recommended for outstanding alumni shall be alumni and not current students of the University.</w:t>
      </w:r>
    </w:p>
    <w:p w14:paraId="3F1598A0" w14:textId="77777777" w:rsidR="009B594C" w:rsidRPr="00807458" w:rsidRDefault="006964A5" w:rsidP="00987A93">
      <w:pPr>
        <w:pStyle w:val="Default"/>
        <w:numPr>
          <w:ilvl w:val="0"/>
          <w:numId w:val="24"/>
        </w:numPr>
        <w:snapToGrid w:val="0"/>
        <w:spacing w:beforeLines="50" w:before="120" w:afterLines="50" w:after="120"/>
        <w:jc w:val="both"/>
        <w:rPr>
          <w:rFonts w:ascii="標楷體" w:eastAsia="標楷體" w:hAnsi="Times New Roman" w:cs="標楷體"/>
          <w:color w:val="auto"/>
          <w:sz w:val="28"/>
          <w:szCs w:val="28"/>
        </w:rPr>
      </w:pPr>
      <w:r w:rsidRPr="00807458">
        <w:rPr>
          <w:rFonts w:eastAsia="標楷體" w:hint="eastAsia"/>
          <w:color w:val="auto"/>
          <w:sz w:val="28"/>
          <w:szCs w:val="28"/>
        </w:rPr>
        <w:t>遴選</w:t>
      </w:r>
      <w:r w:rsidR="00D348B4" w:rsidRPr="00807458">
        <w:rPr>
          <w:rFonts w:eastAsia="標楷體" w:hint="eastAsia"/>
          <w:color w:val="auto"/>
          <w:sz w:val="28"/>
          <w:szCs w:val="28"/>
        </w:rPr>
        <w:t>標準：</w:t>
      </w:r>
      <w:r w:rsidRPr="00807458">
        <w:rPr>
          <w:rFonts w:ascii="標楷體" w:eastAsia="標楷體" w:hAnsi="Times New Roman" w:cs="標楷體" w:hint="eastAsia"/>
          <w:color w:val="auto"/>
          <w:sz w:val="28"/>
          <w:szCs w:val="28"/>
        </w:rPr>
        <w:t>傑出校友分以下五類選拔</w:t>
      </w:r>
    </w:p>
    <w:p w14:paraId="3A8D060C" w14:textId="77777777" w:rsidR="009B594C" w:rsidRPr="00807458" w:rsidRDefault="009B594C" w:rsidP="00987A93">
      <w:pPr>
        <w:pStyle w:val="a5"/>
        <w:numPr>
          <w:ilvl w:val="0"/>
          <w:numId w:val="30"/>
        </w:numPr>
        <w:snapToGrid w:val="0"/>
        <w:spacing w:beforeLines="50" w:before="120" w:afterLines="50" w:after="120"/>
        <w:jc w:val="both"/>
        <w:rPr>
          <w:rFonts w:ascii="標楷體[..漀." w:eastAsia="標楷體" w:hAnsiTheme="minorHAnsi" w:cs="標楷體[..漀."/>
          <w:vanish/>
          <w:sz w:val="28"/>
          <w:szCs w:val="28"/>
        </w:rPr>
      </w:pPr>
    </w:p>
    <w:p w14:paraId="4F2DCA15" w14:textId="77777777" w:rsidR="009B594C" w:rsidRPr="00807458" w:rsidRDefault="009B594C" w:rsidP="00987A93">
      <w:pPr>
        <w:pStyle w:val="a5"/>
        <w:numPr>
          <w:ilvl w:val="0"/>
          <w:numId w:val="30"/>
        </w:numPr>
        <w:snapToGrid w:val="0"/>
        <w:spacing w:beforeLines="50" w:before="120" w:afterLines="50" w:after="120"/>
        <w:jc w:val="both"/>
        <w:rPr>
          <w:rFonts w:ascii="標楷體[..漀." w:eastAsia="標楷體" w:hAnsiTheme="minorHAnsi" w:cs="標楷體[..漀."/>
          <w:vanish/>
          <w:sz w:val="28"/>
          <w:szCs w:val="28"/>
        </w:rPr>
      </w:pPr>
    </w:p>
    <w:p w14:paraId="2AAE6BA9" w14:textId="77777777" w:rsidR="009B594C" w:rsidRPr="00807458" w:rsidRDefault="009B594C" w:rsidP="00987A93">
      <w:pPr>
        <w:pStyle w:val="a5"/>
        <w:numPr>
          <w:ilvl w:val="0"/>
          <w:numId w:val="30"/>
        </w:numPr>
        <w:snapToGrid w:val="0"/>
        <w:spacing w:beforeLines="50" w:before="120" w:afterLines="50" w:after="120"/>
        <w:jc w:val="both"/>
        <w:rPr>
          <w:rFonts w:ascii="標楷體[..漀." w:eastAsia="標楷體" w:hAnsiTheme="minorHAnsi" w:cs="標楷體[..漀."/>
          <w:vanish/>
          <w:sz w:val="28"/>
          <w:szCs w:val="28"/>
        </w:rPr>
      </w:pPr>
    </w:p>
    <w:p w14:paraId="3CA4ED39" w14:textId="364EA33E" w:rsidR="008053B1" w:rsidRPr="00807458" w:rsidRDefault="002C06EC" w:rsidP="00807458">
      <w:pPr>
        <w:pStyle w:val="a5"/>
        <w:numPr>
          <w:ilvl w:val="0"/>
          <w:numId w:val="45"/>
        </w:numPr>
        <w:autoSpaceDE/>
        <w:autoSpaceDN/>
        <w:adjustRightInd/>
        <w:snapToGrid w:val="0"/>
        <w:spacing w:before="50" w:after="50"/>
        <w:jc w:val="both"/>
        <w:rPr>
          <w:rFonts w:eastAsia="標楷體"/>
          <w:sz w:val="28"/>
          <w:szCs w:val="28"/>
        </w:rPr>
      </w:pPr>
      <w:r w:rsidRPr="00807458">
        <w:rPr>
          <w:rFonts w:eastAsia="標楷體"/>
          <w:sz w:val="28"/>
          <w:szCs w:val="28"/>
        </w:rPr>
        <w:tab/>
      </w:r>
      <w:r w:rsidR="00FA606A" w:rsidRPr="00807458">
        <w:rPr>
          <w:sz w:val="28"/>
          <w:szCs w:val="28"/>
        </w:rPr>
        <w:t>Selection</w:t>
      </w:r>
      <w:r w:rsidR="00FA606A" w:rsidRPr="00807458">
        <w:rPr>
          <w:rFonts w:eastAsia="標楷體"/>
          <w:sz w:val="28"/>
          <w:szCs w:val="28"/>
        </w:rPr>
        <w:t xml:space="preserve"> c</w:t>
      </w:r>
      <w:r w:rsidRPr="00807458">
        <w:rPr>
          <w:rFonts w:eastAsia="標楷體"/>
          <w:sz w:val="28"/>
          <w:szCs w:val="28"/>
        </w:rPr>
        <w:t>riteria: Outstanding</w:t>
      </w:r>
      <w:r w:rsidR="009B594C" w:rsidRPr="00807458">
        <w:rPr>
          <w:rFonts w:eastAsia="標楷體"/>
          <w:sz w:val="28"/>
          <w:szCs w:val="28"/>
        </w:rPr>
        <w:t xml:space="preserve"> Alumni will be selected from alumni under the following 5 categories</w:t>
      </w:r>
      <w:r w:rsidRPr="00807458">
        <w:rPr>
          <w:rFonts w:eastAsia="標楷體"/>
          <w:sz w:val="28"/>
          <w:szCs w:val="28"/>
        </w:rPr>
        <w:t>.</w:t>
      </w:r>
    </w:p>
    <w:p w14:paraId="1E2D7E86" w14:textId="77777777" w:rsidR="00291B41" w:rsidRPr="00807458" w:rsidRDefault="00291B41" w:rsidP="00987A93">
      <w:pPr>
        <w:pStyle w:val="Default"/>
        <w:numPr>
          <w:ilvl w:val="0"/>
          <w:numId w:val="31"/>
        </w:numPr>
        <w:snapToGrid w:val="0"/>
        <w:spacing w:beforeLines="50" w:before="120" w:afterLines="50" w:after="120"/>
        <w:jc w:val="both"/>
        <w:rPr>
          <w:rFonts w:ascii="標楷體" w:eastAsia="標楷體" w:hAnsi="Times New Roman" w:cs="標楷體"/>
          <w:color w:val="auto"/>
          <w:sz w:val="28"/>
          <w:szCs w:val="28"/>
        </w:rPr>
      </w:pPr>
      <w:r w:rsidRPr="00807458">
        <w:rPr>
          <w:rFonts w:ascii="標楷體" w:eastAsia="標楷體" w:hAnsi="Times New Roman" w:cs="標楷體" w:hint="eastAsia"/>
          <w:color w:val="auto"/>
          <w:sz w:val="28"/>
          <w:szCs w:val="28"/>
        </w:rPr>
        <w:t>學術研</w:t>
      </w:r>
      <w:r w:rsidR="006964A5" w:rsidRPr="00807458">
        <w:rPr>
          <w:rFonts w:ascii="標楷體" w:eastAsia="標楷體" w:hAnsi="Times New Roman" w:cs="標楷體" w:hint="eastAsia"/>
          <w:color w:val="auto"/>
          <w:sz w:val="28"/>
          <w:szCs w:val="28"/>
        </w:rPr>
        <w:t>究類：從事學術研究在其專業領域表現傑出者。</w:t>
      </w:r>
    </w:p>
    <w:p w14:paraId="525BA23C" w14:textId="01D952D3" w:rsidR="009B594C" w:rsidRPr="00807458" w:rsidRDefault="009B594C" w:rsidP="00777541">
      <w:pPr>
        <w:pStyle w:val="Default"/>
        <w:numPr>
          <w:ilvl w:val="0"/>
          <w:numId w:val="33"/>
        </w:numPr>
        <w:adjustRightInd/>
        <w:snapToGrid w:val="0"/>
        <w:spacing w:beforeLines="50" w:before="120" w:afterLines="50" w:after="120"/>
        <w:ind w:left="1276" w:hanging="68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807458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Academic research: </w:t>
      </w:r>
      <w:r w:rsidR="00777541" w:rsidRPr="00807458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those engaging in academic research with remarkable achievements within their professional field </w:t>
      </w:r>
    </w:p>
    <w:p w14:paraId="206BC38C" w14:textId="77777777" w:rsidR="006964A5" w:rsidRPr="00807458" w:rsidRDefault="006964A5" w:rsidP="00987A93">
      <w:pPr>
        <w:pStyle w:val="Default"/>
        <w:numPr>
          <w:ilvl w:val="0"/>
          <w:numId w:val="31"/>
        </w:numPr>
        <w:snapToGrid w:val="0"/>
        <w:spacing w:beforeLines="50" w:before="120" w:afterLines="50" w:after="120"/>
        <w:jc w:val="both"/>
        <w:rPr>
          <w:rFonts w:ascii="標楷體" w:eastAsia="標楷體" w:hAnsi="Times New Roman" w:cs="標楷體"/>
          <w:color w:val="auto"/>
          <w:sz w:val="28"/>
          <w:szCs w:val="28"/>
        </w:rPr>
      </w:pPr>
      <w:r w:rsidRPr="00807458">
        <w:rPr>
          <w:rFonts w:ascii="標楷體" w:eastAsia="標楷體" w:hAnsi="Times New Roman" w:cs="標楷體" w:hint="eastAsia"/>
          <w:color w:val="auto"/>
          <w:sz w:val="28"/>
          <w:szCs w:val="28"/>
        </w:rPr>
        <w:t>工商類：創業、經營企業或科技研發協助企業發展有傑出成就，並重視企業之社會責任者。</w:t>
      </w:r>
      <w:r w:rsidRPr="00807458">
        <w:rPr>
          <w:rFonts w:ascii="標楷體" w:eastAsia="標楷體" w:hAnsi="Times New Roman" w:cs="標楷體"/>
          <w:color w:val="auto"/>
          <w:sz w:val="28"/>
          <w:szCs w:val="28"/>
        </w:rPr>
        <w:t xml:space="preserve"> </w:t>
      </w:r>
    </w:p>
    <w:p w14:paraId="61398CFA" w14:textId="21F8CA5D" w:rsidR="009B594C" w:rsidRPr="00807458" w:rsidRDefault="009B594C" w:rsidP="00807458">
      <w:pPr>
        <w:pStyle w:val="Default"/>
        <w:numPr>
          <w:ilvl w:val="0"/>
          <w:numId w:val="33"/>
        </w:numPr>
        <w:adjustRightInd/>
        <w:snapToGrid w:val="0"/>
        <w:spacing w:beforeLines="50" w:before="120" w:afterLines="50" w:after="120"/>
        <w:ind w:left="1276" w:hanging="680"/>
        <w:jc w:val="both"/>
        <w:rPr>
          <w:rFonts w:ascii="Times New Roman" w:cs="Times New Roman"/>
          <w:color w:val="auto"/>
          <w:sz w:val="28"/>
          <w:szCs w:val="28"/>
        </w:rPr>
      </w:pPr>
      <w:r w:rsidRPr="00807458">
        <w:rPr>
          <w:rFonts w:ascii="Times New Roman" w:cs="Times New Roman"/>
          <w:color w:val="auto"/>
          <w:sz w:val="28"/>
          <w:szCs w:val="28"/>
        </w:rPr>
        <w:t>Business</w:t>
      </w:r>
      <w:r w:rsidR="00777541" w:rsidRPr="00807458">
        <w:rPr>
          <w:rFonts w:ascii="Times New Roman" w:cs="Times New Roman"/>
          <w:color w:val="auto"/>
          <w:sz w:val="28"/>
          <w:szCs w:val="28"/>
        </w:rPr>
        <w:t xml:space="preserve"> and industry</w:t>
      </w:r>
      <w:r w:rsidRPr="00807458">
        <w:rPr>
          <w:rFonts w:ascii="Times New Roman" w:cs="Times New Roman"/>
          <w:color w:val="auto"/>
          <w:sz w:val="28"/>
          <w:szCs w:val="28"/>
        </w:rPr>
        <w:t xml:space="preserve">: </w:t>
      </w:r>
      <w:r w:rsidR="00777541" w:rsidRPr="00807458">
        <w:rPr>
          <w:rFonts w:ascii="Times New Roman" w:cs="Times New Roman"/>
          <w:color w:val="auto"/>
          <w:sz w:val="28"/>
          <w:szCs w:val="28"/>
        </w:rPr>
        <w:t>those achieving significant success in starting up a business, managing a company, or contributing to business development through their R&amp;D technology, while prioritizing corporate social responsibility</w:t>
      </w:r>
      <w:r w:rsidRPr="00807458">
        <w:rPr>
          <w:rFonts w:ascii="Times New Roman" w:cs="Times New Roman"/>
          <w:color w:val="auto"/>
          <w:sz w:val="28"/>
          <w:szCs w:val="28"/>
        </w:rPr>
        <w:t xml:space="preserve"> </w:t>
      </w:r>
    </w:p>
    <w:p w14:paraId="77E238B8" w14:textId="77777777" w:rsidR="00291B41" w:rsidRPr="00807458" w:rsidRDefault="006964A5" w:rsidP="00987A93">
      <w:pPr>
        <w:pStyle w:val="Default"/>
        <w:numPr>
          <w:ilvl w:val="0"/>
          <w:numId w:val="31"/>
        </w:numPr>
        <w:snapToGrid w:val="0"/>
        <w:spacing w:beforeLines="50" w:before="120" w:afterLines="50" w:after="120"/>
        <w:jc w:val="both"/>
        <w:rPr>
          <w:rFonts w:ascii="標楷體" w:eastAsia="標楷體" w:hAnsi="Times New Roman" w:cs="標楷體"/>
          <w:color w:val="auto"/>
          <w:sz w:val="28"/>
          <w:szCs w:val="28"/>
        </w:rPr>
      </w:pPr>
      <w:r w:rsidRPr="00807458">
        <w:rPr>
          <w:rFonts w:ascii="標楷體" w:eastAsia="標楷體" w:hAnsi="Times New Roman" w:cs="標楷體" w:hint="eastAsia"/>
          <w:color w:val="auto"/>
          <w:sz w:val="28"/>
          <w:szCs w:val="28"/>
        </w:rPr>
        <w:t>社會服務類：對社會公益、國家建設、本校校務發展或對本校校友會會務經營發展有特殊貢獻者。</w:t>
      </w:r>
    </w:p>
    <w:p w14:paraId="3CA6EC3F" w14:textId="787C84E1" w:rsidR="009B594C" w:rsidRPr="00807458" w:rsidRDefault="009B594C" w:rsidP="00807458">
      <w:pPr>
        <w:pStyle w:val="Default"/>
        <w:numPr>
          <w:ilvl w:val="0"/>
          <w:numId w:val="33"/>
        </w:numPr>
        <w:adjustRightInd/>
        <w:snapToGrid w:val="0"/>
        <w:spacing w:beforeLines="50" w:before="120" w:afterLines="50" w:after="120"/>
        <w:ind w:left="1276" w:hanging="68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807458">
        <w:rPr>
          <w:rFonts w:ascii="Times New Roman" w:eastAsia="標楷體" w:hAnsi="Times New Roman" w:cs="Times New Roman"/>
          <w:color w:val="auto"/>
          <w:sz w:val="28"/>
          <w:szCs w:val="28"/>
        </w:rPr>
        <w:t>Social service</w:t>
      </w:r>
      <w:r w:rsidR="00777541" w:rsidRPr="00807458">
        <w:rPr>
          <w:rFonts w:ascii="Times New Roman" w:eastAsia="標楷體" w:hAnsi="Times New Roman" w:cs="Times New Roman"/>
          <w:color w:val="auto"/>
          <w:sz w:val="28"/>
          <w:szCs w:val="28"/>
        </w:rPr>
        <w:t>s</w:t>
      </w:r>
      <w:r w:rsidRPr="00807458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: </w:t>
      </w:r>
      <w:r w:rsidR="00777541" w:rsidRPr="00807458">
        <w:rPr>
          <w:rFonts w:ascii="Times New Roman" w:eastAsia="標楷體" w:hAnsi="Times New Roman" w:cs="Times New Roman"/>
          <w:color w:val="auto"/>
          <w:sz w:val="28"/>
          <w:szCs w:val="28"/>
        </w:rPr>
        <w:t>those making significant contributions to societal welfare, national development, the growth of the University, or the management and development of the University’s alumni affairs</w:t>
      </w:r>
    </w:p>
    <w:p w14:paraId="2EC8736B" w14:textId="5C0295FC" w:rsidR="00777541" w:rsidRPr="00807458" w:rsidRDefault="006964A5" w:rsidP="00987A93">
      <w:pPr>
        <w:pStyle w:val="Default"/>
        <w:numPr>
          <w:ilvl w:val="0"/>
          <w:numId w:val="31"/>
        </w:numPr>
        <w:snapToGrid w:val="0"/>
        <w:spacing w:beforeLines="50" w:before="120" w:afterLines="50" w:after="120"/>
        <w:jc w:val="both"/>
        <w:rPr>
          <w:rFonts w:ascii="標楷體" w:eastAsia="標楷體" w:hAnsi="Times New Roman" w:cs="標楷體"/>
          <w:color w:val="auto"/>
          <w:sz w:val="28"/>
          <w:szCs w:val="28"/>
        </w:rPr>
      </w:pPr>
      <w:r w:rsidRPr="00807458">
        <w:rPr>
          <w:rFonts w:ascii="標楷體" w:eastAsia="標楷體" w:hAnsi="Times New Roman" w:cs="標楷體" w:hint="eastAsia"/>
          <w:color w:val="auto"/>
          <w:sz w:val="28"/>
          <w:szCs w:val="28"/>
        </w:rPr>
        <w:lastRenderedPageBreak/>
        <w:t>人文藝術類：在人文或藝術領域表現優異，或對本校藝文發展有特殊貢獻者。</w:t>
      </w:r>
    </w:p>
    <w:p w14:paraId="5B009FF8" w14:textId="541C07DF" w:rsidR="009B594C" w:rsidRPr="00807458" w:rsidRDefault="009B594C" w:rsidP="00807458">
      <w:pPr>
        <w:pStyle w:val="Default"/>
        <w:numPr>
          <w:ilvl w:val="0"/>
          <w:numId w:val="33"/>
        </w:numPr>
        <w:adjustRightInd/>
        <w:snapToGrid w:val="0"/>
        <w:spacing w:beforeLines="50" w:before="120" w:afterLines="50" w:after="120"/>
        <w:ind w:left="1276" w:hanging="680"/>
        <w:jc w:val="both"/>
        <w:rPr>
          <w:rFonts w:ascii="Times New Roman" w:cs="Times New Roman"/>
          <w:color w:val="auto"/>
          <w:sz w:val="28"/>
          <w:szCs w:val="28"/>
        </w:rPr>
      </w:pPr>
      <w:r w:rsidRPr="00807458">
        <w:rPr>
          <w:rFonts w:ascii="Times New Roman" w:hAnsi="Times New Roman" w:cs="Times New Roman"/>
          <w:color w:val="auto"/>
          <w:sz w:val="28"/>
          <w:szCs w:val="28"/>
        </w:rPr>
        <w:t xml:space="preserve">Humanities and arts: </w:t>
      </w:r>
      <w:r w:rsidR="00777541" w:rsidRPr="00807458">
        <w:rPr>
          <w:rFonts w:ascii="Times New Roman" w:hAnsi="Times New Roman" w:cs="Times New Roman"/>
          <w:color w:val="auto"/>
          <w:sz w:val="28"/>
          <w:szCs w:val="28"/>
        </w:rPr>
        <w:t xml:space="preserve">those excelling in the fields of humanities or arts, or making special contributions to the University’s cultural and artistic development </w:t>
      </w:r>
    </w:p>
    <w:p w14:paraId="4205CD9A" w14:textId="77777777" w:rsidR="006964A5" w:rsidRPr="00807458" w:rsidRDefault="006964A5" w:rsidP="00987A93">
      <w:pPr>
        <w:pStyle w:val="Default"/>
        <w:numPr>
          <w:ilvl w:val="0"/>
          <w:numId w:val="31"/>
        </w:numPr>
        <w:snapToGrid w:val="0"/>
        <w:spacing w:beforeLines="50" w:before="120" w:afterLines="50" w:after="120"/>
        <w:jc w:val="both"/>
        <w:rPr>
          <w:rFonts w:ascii="標楷體" w:eastAsia="標楷體" w:hAnsi="Times New Roman" w:cs="標楷體"/>
          <w:color w:val="auto"/>
          <w:sz w:val="28"/>
          <w:szCs w:val="28"/>
        </w:rPr>
      </w:pPr>
      <w:r w:rsidRPr="00807458">
        <w:rPr>
          <w:rFonts w:ascii="標楷體" w:eastAsia="標楷體" w:hAnsi="Times New Roman" w:cs="標楷體" w:hint="eastAsia"/>
          <w:color w:val="auto"/>
          <w:sz w:val="28"/>
          <w:szCs w:val="28"/>
        </w:rPr>
        <w:t>其他貢獻類：對本校國際事務發展推動、國家社會進步、人類福祉有特殊貢獻者。</w:t>
      </w:r>
    </w:p>
    <w:p w14:paraId="73AD64FC" w14:textId="660B3B56" w:rsidR="009B594C" w:rsidRPr="00807458" w:rsidRDefault="009B594C" w:rsidP="00807458">
      <w:pPr>
        <w:pStyle w:val="Default"/>
        <w:numPr>
          <w:ilvl w:val="0"/>
          <w:numId w:val="33"/>
        </w:numPr>
        <w:adjustRightInd/>
        <w:snapToGrid w:val="0"/>
        <w:spacing w:beforeLines="50" w:before="120" w:afterLines="50" w:after="120"/>
        <w:ind w:left="1276" w:hanging="680"/>
        <w:jc w:val="both"/>
        <w:rPr>
          <w:rFonts w:ascii="Times New Roman" w:cs="Times New Roman"/>
          <w:color w:val="auto"/>
          <w:sz w:val="28"/>
          <w:szCs w:val="28"/>
        </w:rPr>
      </w:pPr>
      <w:r w:rsidRPr="00807458">
        <w:rPr>
          <w:rFonts w:ascii="Times New Roman" w:hAnsi="Times New Roman" w:cs="Times New Roman"/>
          <w:color w:val="auto"/>
          <w:sz w:val="28"/>
          <w:szCs w:val="28"/>
        </w:rPr>
        <w:t>Others</w:t>
      </w:r>
      <w:r w:rsidRPr="00807458">
        <w:rPr>
          <w:rFonts w:ascii="Times New Roman" w:cs="Times New Roman"/>
          <w:color w:val="auto"/>
          <w:sz w:val="28"/>
          <w:szCs w:val="28"/>
        </w:rPr>
        <w:t xml:space="preserve">: </w:t>
      </w:r>
      <w:r w:rsidR="00777541" w:rsidRPr="00807458">
        <w:rPr>
          <w:rFonts w:ascii="Times New Roman" w:cs="Times New Roman"/>
          <w:color w:val="auto"/>
          <w:sz w:val="28"/>
          <w:szCs w:val="28"/>
        </w:rPr>
        <w:t>those making exceptional contributions to the development and promotion of the University</w:t>
      </w:r>
      <w:r w:rsidR="00777541" w:rsidRPr="00807458">
        <w:rPr>
          <w:rFonts w:ascii="Times New Roman" w:hAnsi="Times New Roman" w:cs="Times New Roman"/>
          <w:color w:val="auto"/>
          <w:sz w:val="28"/>
          <w:szCs w:val="28"/>
        </w:rPr>
        <w:t>’</w:t>
      </w:r>
      <w:r w:rsidR="00777541" w:rsidRPr="00807458">
        <w:rPr>
          <w:rFonts w:ascii="Times New Roman" w:cs="Times New Roman"/>
          <w:color w:val="auto"/>
          <w:sz w:val="28"/>
          <w:szCs w:val="28"/>
        </w:rPr>
        <w:t>s international affairs, national and societal progress, and human welfare</w:t>
      </w:r>
    </w:p>
    <w:p w14:paraId="5E0801CB" w14:textId="77777777" w:rsidR="00D348B4" w:rsidRPr="00807458" w:rsidRDefault="00D348B4" w:rsidP="00987A93">
      <w:pPr>
        <w:pStyle w:val="Default"/>
        <w:numPr>
          <w:ilvl w:val="0"/>
          <w:numId w:val="24"/>
        </w:numPr>
        <w:snapToGrid w:val="0"/>
        <w:spacing w:beforeLines="50" w:before="120" w:afterLines="50" w:after="120"/>
        <w:jc w:val="both"/>
        <w:rPr>
          <w:rFonts w:eastAsia="標楷體"/>
          <w:color w:val="auto"/>
          <w:sz w:val="28"/>
          <w:szCs w:val="28"/>
        </w:rPr>
      </w:pPr>
      <w:r w:rsidRPr="00807458">
        <w:rPr>
          <w:rFonts w:eastAsia="標楷體" w:hint="eastAsia"/>
          <w:color w:val="auto"/>
          <w:sz w:val="28"/>
          <w:szCs w:val="28"/>
        </w:rPr>
        <w:t>推薦方式：</w:t>
      </w:r>
    </w:p>
    <w:p w14:paraId="7439B876" w14:textId="77777777" w:rsidR="009B594C" w:rsidRPr="00807458" w:rsidRDefault="009B594C" w:rsidP="00987A93">
      <w:pPr>
        <w:pStyle w:val="a5"/>
        <w:numPr>
          <w:ilvl w:val="0"/>
          <w:numId w:val="35"/>
        </w:numPr>
        <w:autoSpaceDE/>
        <w:autoSpaceDN/>
        <w:adjustRightInd/>
        <w:snapToGrid w:val="0"/>
        <w:spacing w:before="50" w:after="50"/>
        <w:jc w:val="both"/>
        <w:rPr>
          <w:rFonts w:eastAsia="標楷體"/>
          <w:vanish/>
          <w:sz w:val="28"/>
          <w:szCs w:val="28"/>
        </w:rPr>
      </w:pPr>
    </w:p>
    <w:p w14:paraId="65668066" w14:textId="77777777" w:rsidR="009B594C" w:rsidRPr="00807458" w:rsidRDefault="009B594C" w:rsidP="00987A93">
      <w:pPr>
        <w:pStyle w:val="a5"/>
        <w:numPr>
          <w:ilvl w:val="0"/>
          <w:numId w:val="35"/>
        </w:numPr>
        <w:autoSpaceDE/>
        <w:autoSpaceDN/>
        <w:adjustRightInd/>
        <w:snapToGrid w:val="0"/>
        <w:spacing w:before="50" w:after="50"/>
        <w:jc w:val="both"/>
        <w:rPr>
          <w:rFonts w:eastAsia="標楷體"/>
          <w:vanish/>
          <w:sz w:val="28"/>
          <w:szCs w:val="28"/>
        </w:rPr>
      </w:pPr>
    </w:p>
    <w:p w14:paraId="2858BADF" w14:textId="77777777" w:rsidR="009B594C" w:rsidRPr="00807458" w:rsidRDefault="009B594C" w:rsidP="00987A93">
      <w:pPr>
        <w:pStyle w:val="a5"/>
        <w:numPr>
          <w:ilvl w:val="0"/>
          <w:numId w:val="35"/>
        </w:numPr>
        <w:autoSpaceDE/>
        <w:autoSpaceDN/>
        <w:adjustRightInd/>
        <w:snapToGrid w:val="0"/>
        <w:spacing w:before="50" w:after="50"/>
        <w:jc w:val="both"/>
        <w:rPr>
          <w:rFonts w:eastAsia="標楷體"/>
          <w:vanish/>
          <w:sz w:val="28"/>
          <w:szCs w:val="28"/>
        </w:rPr>
      </w:pPr>
    </w:p>
    <w:p w14:paraId="6F05D37A" w14:textId="77777777" w:rsidR="009B594C" w:rsidRPr="00807458" w:rsidRDefault="009B594C" w:rsidP="00987A93">
      <w:pPr>
        <w:pStyle w:val="a5"/>
        <w:numPr>
          <w:ilvl w:val="0"/>
          <w:numId w:val="35"/>
        </w:numPr>
        <w:autoSpaceDE/>
        <w:autoSpaceDN/>
        <w:adjustRightInd/>
        <w:snapToGrid w:val="0"/>
        <w:spacing w:before="50" w:after="50"/>
        <w:jc w:val="both"/>
        <w:rPr>
          <w:rFonts w:eastAsia="標楷體"/>
          <w:vanish/>
          <w:sz w:val="28"/>
          <w:szCs w:val="28"/>
        </w:rPr>
      </w:pPr>
    </w:p>
    <w:p w14:paraId="4D8EE0B0" w14:textId="36619613" w:rsidR="009B594C" w:rsidRPr="00807458" w:rsidRDefault="00777541" w:rsidP="00987A93">
      <w:pPr>
        <w:pStyle w:val="a5"/>
        <w:numPr>
          <w:ilvl w:val="0"/>
          <w:numId w:val="45"/>
        </w:numPr>
        <w:autoSpaceDE/>
        <w:autoSpaceDN/>
        <w:adjustRightInd/>
        <w:snapToGrid w:val="0"/>
        <w:spacing w:before="50" w:after="50"/>
        <w:jc w:val="both"/>
        <w:rPr>
          <w:rFonts w:eastAsia="標楷體"/>
          <w:sz w:val="28"/>
          <w:szCs w:val="28"/>
        </w:rPr>
      </w:pPr>
      <w:r w:rsidRPr="00807458">
        <w:rPr>
          <w:rFonts w:eastAsia="標楷體"/>
          <w:sz w:val="28"/>
          <w:szCs w:val="28"/>
        </w:rPr>
        <w:t>Recommendation m</w:t>
      </w:r>
      <w:r w:rsidR="009B594C" w:rsidRPr="00807458">
        <w:rPr>
          <w:rFonts w:eastAsia="標楷體"/>
          <w:sz w:val="28"/>
          <w:szCs w:val="28"/>
        </w:rPr>
        <w:t>ethod</w:t>
      </w:r>
      <w:r w:rsidRPr="00807458">
        <w:rPr>
          <w:rFonts w:eastAsia="標楷體"/>
          <w:sz w:val="28"/>
          <w:szCs w:val="28"/>
        </w:rPr>
        <w:t>s</w:t>
      </w:r>
      <w:r w:rsidR="009B594C" w:rsidRPr="00807458">
        <w:rPr>
          <w:rFonts w:eastAsia="標楷體"/>
          <w:sz w:val="28"/>
          <w:szCs w:val="28"/>
        </w:rPr>
        <w:t>:</w:t>
      </w:r>
    </w:p>
    <w:p w14:paraId="7D4E9308" w14:textId="77777777" w:rsidR="00D348B4" w:rsidRPr="00807458" w:rsidRDefault="00D348B4" w:rsidP="00987A93">
      <w:pPr>
        <w:pStyle w:val="a5"/>
        <w:numPr>
          <w:ilvl w:val="0"/>
          <w:numId w:val="36"/>
        </w:numPr>
        <w:snapToGrid w:val="0"/>
        <w:spacing w:beforeLines="50" w:before="120" w:afterLines="50" w:after="120"/>
        <w:jc w:val="both"/>
        <w:rPr>
          <w:rFonts w:eastAsia="標楷體"/>
          <w:sz w:val="28"/>
          <w:szCs w:val="28"/>
        </w:rPr>
      </w:pPr>
      <w:r w:rsidRPr="00807458">
        <w:rPr>
          <w:rFonts w:eastAsia="標楷體" w:hint="eastAsia"/>
          <w:sz w:val="28"/>
          <w:szCs w:val="28"/>
        </w:rPr>
        <w:t>由本院各系所校友會推薦。</w:t>
      </w:r>
    </w:p>
    <w:p w14:paraId="4A6B849B" w14:textId="6C42E03C" w:rsidR="009B594C" w:rsidRPr="00807458" w:rsidRDefault="00120F10" w:rsidP="00987A93">
      <w:pPr>
        <w:pStyle w:val="a5"/>
        <w:numPr>
          <w:ilvl w:val="0"/>
          <w:numId w:val="38"/>
        </w:numPr>
        <w:autoSpaceDE/>
        <w:autoSpaceDN/>
        <w:adjustRightInd/>
        <w:snapToGrid w:val="0"/>
        <w:spacing w:before="50" w:after="50"/>
        <w:ind w:left="1360" w:hanging="680"/>
        <w:jc w:val="both"/>
        <w:rPr>
          <w:rFonts w:eastAsia="標楷體"/>
          <w:sz w:val="28"/>
          <w:szCs w:val="28"/>
        </w:rPr>
      </w:pPr>
      <w:r w:rsidRPr="00807458">
        <w:rPr>
          <w:rFonts w:eastAsia="標楷體"/>
          <w:sz w:val="28"/>
          <w:szCs w:val="28"/>
        </w:rPr>
        <w:t>recommended by alumni association</w:t>
      </w:r>
      <w:r w:rsidR="00DD580B" w:rsidRPr="00807458">
        <w:rPr>
          <w:rFonts w:eastAsia="標楷體"/>
          <w:sz w:val="28"/>
          <w:szCs w:val="28"/>
        </w:rPr>
        <w:t>s</w:t>
      </w:r>
      <w:r w:rsidRPr="00807458">
        <w:rPr>
          <w:rFonts w:eastAsia="標楷體"/>
          <w:sz w:val="28"/>
          <w:szCs w:val="28"/>
        </w:rPr>
        <w:t xml:space="preserve"> of </w:t>
      </w:r>
      <w:r w:rsidR="00DD580B" w:rsidRPr="00807458">
        <w:rPr>
          <w:rFonts w:eastAsia="標楷體"/>
          <w:sz w:val="28"/>
          <w:szCs w:val="28"/>
        </w:rPr>
        <w:t>individual</w:t>
      </w:r>
      <w:r w:rsidRPr="00807458">
        <w:rPr>
          <w:rFonts w:eastAsia="標楷體"/>
          <w:sz w:val="28"/>
          <w:szCs w:val="28"/>
        </w:rPr>
        <w:t xml:space="preserve"> department</w:t>
      </w:r>
      <w:r w:rsidR="00DD580B" w:rsidRPr="00807458">
        <w:rPr>
          <w:rFonts w:eastAsia="標楷體"/>
          <w:sz w:val="28"/>
          <w:szCs w:val="28"/>
        </w:rPr>
        <w:t>s</w:t>
      </w:r>
      <w:r w:rsidRPr="00807458">
        <w:rPr>
          <w:rFonts w:eastAsia="標楷體"/>
          <w:sz w:val="28"/>
          <w:szCs w:val="28"/>
        </w:rPr>
        <w:t>/</w:t>
      </w:r>
      <w:r w:rsidR="00DD580B" w:rsidRPr="00807458">
        <w:rPr>
          <w:rFonts w:eastAsia="標楷體"/>
          <w:sz w:val="28"/>
          <w:szCs w:val="28"/>
        </w:rPr>
        <w:t>i</w:t>
      </w:r>
      <w:r w:rsidRPr="00807458">
        <w:rPr>
          <w:rFonts w:eastAsia="標楷體"/>
          <w:sz w:val="28"/>
          <w:szCs w:val="28"/>
        </w:rPr>
        <w:t>nstitute</w:t>
      </w:r>
      <w:r w:rsidR="00DD580B" w:rsidRPr="00807458">
        <w:rPr>
          <w:rFonts w:eastAsia="標楷體"/>
          <w:sz w:val="28"/>
          <w:szCs w:val="28"/>
        </w:rPr>
        <w:t>s</w:t>
      </w:r>
      <w:r w:rsidRPr="00807458">
        <w:rPr>
          <w:rFonts w:eastAsia="標楷體"/>
          <w:sz w:val="28"/>
          <w:szCs w:val="28"/>
        </w:rPr>
        <w:t xml:space="preserve"> </w:t>
      </w:r>
      <w:r w:rsidR="00DD580B" w:rsidRPr="00807458">
        <w:rPr>
          <w:rFonts w:eastAsia="標楷體" w:hint="eastAsia"/>
          <w:sz w:val="28"/>
          <w:szCs w:val="28"/>
        </w:rPr>
        <w:t>u</w:t>
      </w:r>
      <w:r w:rsidR="00DD580B" w:rsidRPr="00807458">
        <w:rPr>
          <w:rFonts w:eastAsia="標楷體"/>
          <w:sz w:val="28"/>
          <w:szCs w:val="28"/>
        </w:rPr>
        <w:t xml:space="preserve">nder the </w:t>
      </w:r>
      <w:r w:rsidR="00577D75" w:rsidRPr="00807458">
        <w:rPr>
          <w:rFonts w:eastAsia="標楷體"/>
          <w:sz w:val="28"/>
          <w:szCs w:val="28"/>
        </w:rPr>
        <w:t>College of Engineering (hereinafter referred to as the “College”)</w:t>
      </w:r>
    </w:p>
    <w:p w14:paraId="19CAFAF7" w14:textId="77777777" w:rsidR="00D348B4" w:rsidRPr="00807458" w:rsidRDefault="00D348B4" w:rsidP="00987A93">
      <w:pPr>
        <w:pStyle w:val="a5"/>
        <w:numPr>
          <w:ilvl w:val="0"/>
          <w:numId w:val="36"/>
        </w:numPr>
        <w:snapToGrid w:val="0"/>
        <w:spacing w:beforeLines="50" w:before="120" w:afterLines="50" w:after="120"/>
        <w:jc w:val="both"/>
        <w:rPr>
          <w:rFonts w:eastAsia="標楷體"/>
          <w:sz w:val="28"/>
          <w:szCs w:val="28"/>
        </w:rPr>
      </w:pPr>
      <w:r w:rsidRPr="00807458">
        <w:rPr>
          <w:rFonts w:eastAsia="標楷體" w:hint="eastAsia"/>
          <w:sz w:val="28"/>
          <w:szCs w:val="28"/>
        </w:rPr>
        <w:t>由本院各系所推薦。</w:t>
      </w:r>
    </w:p>
    <w:p w14:paraId="1B0A823E" w14:textId="3155E927" w:rsidR="009B594C" w:rsidRPr="00807458" w:rsidRDefault="00DD580B" w:rsidP="00987A93">
      <w:pPr>
        <w:pStyle w:val="a5"/>
        <w:numPr>
          <w:ilvl w:val="0"/>
          <w:numId w:val="38"/>
        </w:numPr>
        <w:autoSpaceDE/>
        <w:autoSpaceDN/>
        <w:adjustRightInd/>
        <w:snapToGrid w:val="0"/>
        <w:spacing w:before="50" w:after="50"/>
        <w:ind w:left="1360" w:hanging="680"/>
        <w:jc w:val="both"/>
        <w:rPr>
          <w:rFonts w:eastAsia="標楷體"/>
          <w:sz w:val="28"/>
          <w:szCs w:val="28"/>
        </w:rPr>
      </w:pPr>
      <w:r w:rsidRPr="00807458">
        <w:rPr>
          <w:rFonts w:eastAsia="標楷體"/>
          <w:sz w:val="28"/>
          <w:szCs w:val="28"/>
        </w:rPr>
        <w:t xml:space="preserve">recommended by individual </w:t>
      </w:r>
      <w:r w:rsidR="009B594C" w:rsidRPr="00807458">
        <w:rPr>
          <w:rFonts w:eastAsia="標楷體"/>
          <w:sz w:val="28"/>
          <w:szCs w:val="28"/>
        </w:rPr>
        <w:t>department</w:t>
      </w:r>
      <w:r w:rsidRPr="00807458">
        <w:rPr>
          <w:rFonts w:eastAsia="標楷體"/>
          <w:sz w:val="28"/>
          <w:szCs w:val="28"/>
        </w:rPr>
        <w:t>s</w:t>
      </w:r>
      <w:r w:rsidR="009B594C" w:rsidRPr="00807458">
        <w:rPr>
          <w:rFonts w:eastAsia="標楷體"/>
          <w:sz w:val="28"/>
          <w:szCs w:val="28"/>
        </w:rPr>
        <w:t>/institute</w:t>
      </w:r>
      <w:r w:rsidRPr="00807458">
        <w:rPr>
          <w:rFonts w:eastAsia="標楷體"/>
          <w:sz w:val="28"/>
          <w:szCs w:val="28"/>
        </w:rPr>
        <w:t>s</w:t>
      </w:r>
      <w:r w:rsidR="009B594C" w:rsidRPr="00807458">
        <w:rPr>
          <w:rFonts w:eastAsia="標楷體"/>
          <w:sz w:val="28"/>
          <w:szCs w:val="28"/>
        </w:rPr>
        <w:t xml:space="preserve"> under the College</w:t>
      </w:r>
    </w:p>
    <w:p w14:paraId="7D3333F3" w14:textId="77777777" w:rsidR="00D348B4" w:rsidRPr="00807458" w:rsidRDefault="00D348B4" w:rsidP="00987A93">
      <w:pPr>
        <w:pStyle w:val="a5"/>
        <w:numPr>
          <w:ilvl w:val="0"/>
          <w:numId w:val="36"/>
        </w:numPr>
        <w:snapToGrid w:val="0"/>
        <w:spacing w:beforeLines="50" w:before="120" w:afterLines="50" w:after="120"/>
        <w:jc w:val="both"/>
        <w:rPr>
          <w:rFonts w:eastAsia="標楷體"/>
          <w:sz w:val="28"/>
          <w:szCs w:val="28"/>
        </w:rPr>
      </w:pPr>
      <w:r w:rsidRPr="00807458">
        <w:rPr>
          <w:rFonts w:eastAsia="標楷體"/>
          <w:sz w:val="28"/>
          <w:szCs w:val="28"/>
        </w:rPr>
        <w:t>校友自行</w:t>
      </w:r>
      <w:r w:rsidRPr="00807458">
        <w:rPr>
          <w:rFonts w:eastAsia="標楷體" w:hint="eastAsia"/>
          <w:sz w:val="28"/>
          <w:szCs w:val="28"/>
        </w:rPr>
        <w:t>向系所或系所校友會</w:t>
      </w:r>
      <w:r w:rsidRPr="00807458">
        <w:rPr>
          <w:rFonts w:eastAsia="標楷體"/>
          <w:sz w:val="28"/>
          <w:szCs w:val="28"/>
        </w:rPr>
        <w:t>推薦</w:t>
      </w:r>
      <w:r w:rsidRPr="00807458">
        <w:rPr>
          <w:rFonts w:eastAsia="標楷體" w:hint="eastAsia"/>
          <w:sz w:val="28"/>
          <w:szCs w:val="28"/>
        </w:rPr>
        <w:t>。</w:t>
      </w:r>
    </w:p>
    <w:p w14:paraId="305CF0A8" w14:textId="332ACE09" w:rsidR="009B594C" w:rsidRPr="00807458" w:rsidRDefault="00120F10" w:rsidP="00987A93">
      <w:pPr>
        <w:pStyle w:val="a5"/>
        <w:numPr>
          <w:ilvl w:val="0"/>
          <w:numId w:val="38"/>
        </w:numPr>
        <w:autoSpaceDE/>
        <w:autoSpaceDN/>
        <w:adjustRightInd/>
        <w:snapToGrid w:val="0"/>
        <w:spacing w:before="50" w:after="50"/>
        <w:ind w:left="1360" w:hanging="680"/>
        <w:jc w:val="both"/>
        <w:rPr>
          <w:rFonts w:eastAsia="標楷體"/>
          <w:sz w:val="28"/>
          <w:szCs w:val="28"/>
        </w:rPr>
      </w:pPr>
      <w:r w:rsidRPr="00807458">
        <w:rPr>
          <w:rFonts w:eastAsia="標楷體"/>
          <w:sz w:val="28"/>
          <w:szCs w:val="28"/>
        </w:rPr>
        <w:t>self-recommend</w:t>
      </w:r>
      <w:r w:rsidR="00DD580B" w:rsidRPr="00807458">
        <w:rPr>
          <w:rFonts w:eastAsia="標楷體"/>
          <w:sz w:val="28"/>
          <w:szCs w:val="28"/>
        </w:rPr>
        <w:t>ation</w:t>
      </w:r>
      <w:r w:rsidRPr="00807458">
        <w:rPr>
          <w:rFonts w:eastAsia="標楷體"/>
          <w:sz w:val="28"/>
          <w:szCs w:val="28"/>
        </w:rPr>
        <w:t xml:space="preserve"> to the</w:t>
      </w:r>
      <w:r w:rsidR="00DD580B" w:rsidRPr="00807458">
        <w:rPr>
          <w:rFonts w:eastAsia="標楷體"/>
          <w:sz w:val="28"/>
          <w:szCs w:val="28"/>
        </w:rPr>
        <w:t>ir</w:t>
      </w:r>
      <w:r w:rsidRPr="00807458">
        <w:rPr>
          <w:rFonts w:eastAsia="標楷體"/>
          <w:sz w:val="28"/>
          <w:szCs w:val="28"/>
        </w:rPr>
        <w:t xml:space="preserve"> affiliated department/institute or </w:t>
      </w:r>
      <w:r w:rsidR="00DD580B" w:rsidRPr="00807458">
        <w:rPr>
          <w:rFonts w:eastAsia="標楷體"/>
          <w:sz w:val="28"/>
          <w:szCs w:val="28"/>
        </w:rPr>
        <w:t xml:space="preserve">its </w:t>
      </w:r>
      <w:r w:rsidRPr="00807458">
        <w:rPr>
          <w:rFonts w:eastAsia="標楷體"/>
          <w:sz w:val="28"/>
          <w:szCs w:val="28"/>
        </w:rPr>
        <w:t xml:space="preserve">alumni association </w:t>
      </w:r>
    </w:p>
    <w:p w14:paraId="78892EC6" w14:textId="77777777" w:rsidR="00D348B4" w:rsidRPr="00807458" w:rsidRDefault="00D348B4" w:rsidP="00987A93">
      <w:pPr>
        <w:pStyle w:val="a5"/>
        <w:numPr>
          <w:ilvl w:val="0"/>
          <w:numId w:val="24"/>
        </w:numPr>
        <w:snapToGrid w:val="0"/>
        <w:spacing w:beforeLines="50" w:before="120" w:afterLines="50" w:after="120"/>
        <w:jc w:val="both"/>
        <w:rPr>
          <w:rFonts w:eastAsia="標楷體"/>
          <w:sz w:val="28"/>
          <w:szCs w:val="28"/>
        </w:rPr>
      </w:pPr>
      <w:r w:rsidRPr="00807458">
        <w:rPr>
          <w:rFonts w:eastAsia="標楷體" w:hint="eastAsia"/>
          <w:sz w:val="28"/>
          <w:szCs w:val="28"/>
        </w:rPr>
        <w:t>作業方式：</w:t>
      </w:r>
    </w:p>
    <w:p w14:paraId="41D468A7" w14:textId="77777777" w:rsidR="009B594C" w:rsidRPr="00807458" w:rsidRDefault="009B594C" w:rsidP="00987A93">
      <w:pPr>
        <w:pStyle w:val="a5"/>
        <w:numPr>
          <w:ilvl w:val="0"/>
          <w:numId w:val="45"/>
        </w:numPr>
        <w:autoSpaceDE/>
        <w:autoSpaceDN/>
        <w:adjustRightInd/>
        <w:snapToGrid w:val="0"/>
        <w:spacing w:before="50" w:after="50"/>
        <w:jc w:val="both"/>
        <w:rPr>
          <w:rFonts w:eastAsia="標楷體"/>
          <w:sz w:val="28"/>
          <w:szCs w:val="28"/>
        </w:rPr>
      </w:pPr>
      <w:r w:rsidRPr="00807458">
        <w:rPr>
          <w:rFonts w:eastAsia="標楷體"/>
          <w:sz w:val="28"/>
          <w:szCs w:val="28"/>
        </w:rPr>
        <w:t>Procedure:</w:t>
      </w:r>
    </w:p>
    <w:p w14:paraId="0CBF98ED" w14:textId="77777777" w:rsidR="00D348B4" w:rsidRPr="00807458" w:rsidRDefault="00D348B4" w:rsidP="00987A93">
      <w:pPr>
        <w:pStyle w:val="a5"/>
        <w:numPr>
          <w:ilvl w:val="0"/>
          <w:numId w:val="39"/>
        </w:numPr>
        <w:snapToGrid w:val="0"/>
        <w:spacing w:beforeLines="50" w:before="120" w:afterLines="50" w:after="120"/>
        <w:jc w:val="both"/>
        <w:rPr>
          <w:rFonts w:eastAsia="標楷體"/>
          <w:sz w:val="28"/>
          <w:szCs w:val="28"/>
        </w:rPr>
      </w:pPr>
      <w:r w:rsidRPr="00807458">
        <w:rPr>
          <w:rFonts w:eastAsia="標楷體" w:hint="eastAsia"/>
          <w:sz w:val="28"/>
          <w:szCs w:val="28"/>
        </w:rPr>
        <w:t>各系所於每年</w:t>
      </w:r>
      <w:r w:rsidRPr="00807458">
        <w:rPr>
          <w:rFonts w:eastAsia="標楷體" w:hint="eastAsia"/>
          <w:sz w:val="28"/>
          <w:szCs w:val="28"/>
        </w:rPr>
        <w:t>1</w:t>
      </w:r>
      <w:r w:rsidRPr="00807458">
        <w:rPr>
          <w:rFonts w:eastAsia="標楷體" w:hint="eastAsia"/>
          <w:sz w:val="28"/>
          <w:szCs w:val="28"/>
        </w:rPr>
        <w:t>月底向校友及系所校友會發布徵求推薦傑出校友訊息，並展開推薦作業。</w:t>
      </w:r>
    </w:p>
    <w:p w14:paraId="2D5A6FCD" w14:textId="3ABAD166" w:rsidR="009B594C" w:rsidRPr="00807458" w:rsidRDefault="004A4381" w:rsidP="00987A93">
      <w:pPr>
        <w:pStyle w:val="a5"/>
        <w:numPr>
          <w:ilvl w:val="0"/>
          <w:numId w:val="41"/>
        </w:numPr>
        <w:autoSpaceDE/>
        <w:autoSpaceDN/>
        <w:adjustRightInd/>
        <w:snapToGrid w:val="0"/>
        <w:spacing w:before="50" w:after="50"/>
        <w:ind w:left="1360" w:hanging="680"/>
        <w:jc w:val="both"/>
        <w:rPr>
          <w:rFonts w:eastAsia="標楷體"/>
          <w:sz w:val="28"/>
          <w:szCs w:val="28"/>
        </w:rPr>
      </w:pPr>
      <w:r w:rsidRPr="00807458">
        <w:rPr>
          <w:rFonts w:eastAsia="標楷體"/>
          <w:sz w:val="28"/>
          <w:szCs w:val="28"/>
        </w:rPr>
        <w:t xml:space="preserve">Individual </w:t>
      </w:r>
      <w:r w:rsidR="009B594C" w:rsidRPr="00807458">
        <w:rPr>
          <w:rFonts w:eastAsia="標楷體"/>
          <w:sz w:val="28"/>
          <w:szCs w:val="28"/>
        </w:rPr>
        <w:t>department</w:t>
      </w:r>
      <w:r w:rsidRPr="00807458">
        <w:rPr>
          <w:rFonts w:eastAsia="標楷體"/>
          <w:sz w:val="28"/>
          <w:szCs w:val="28"/>
        </w:rPr>
        <w:t>s</w:t>
      </w:r>
      <w:r w:rsidR="009B594C" w:rsidRPr="00807458">
        <w:rPr>
          <w:rFonts w:eastAsia="標楷體"/>
          <w:sz w:val="28"/>
          <w:szCs w:val="28"/>
        </w:rPr>
        <w:t>/institute</w:t>
      </w:r>
      <w:r w:rsidRPr="00807458">
        <w:rPr>
          <w:rFonts w:eastAsia="標楷體"/>
          <w:sz w:val="28"/>
          <w:szCs w:val="28"/>
        </w:rPr>
        <w:t>s</w:t>
      </w:r>
      <w:r w:rsidR="009B594C" w:rsidRPr="00807458">
        <w:rPr>
          <w:rFonts w:eastAsia="標楷體"/>
          <w:sz w:val="28"/>
          <w:szCs w:val="28"/>
        </w:rPr>
        <w:t xml:space="preserve"> </w:t>
      </w:r>
      <w:r w:rsidRPr="00807458">
        <w:rPr>
          <w:rFonts w:eastAsia="標楷體"/>
          <w:sz w:val="28"/>
          <w:szCs w:val="28"/>
        </w:rPr>
        <w:t xml:space="preserve">shall publicly call for candidate recommendation from the alumni and alumni associations by the end of January each year and initiate the recommendation process. </w:t>
      </w:r>
    </w:p>
    <w:p w14:paraId="017FCBB1" w14:textId="77777777" w:rsidR="00D348B4" w:rsidRPr="00807458" w:rsidRDefault="00D348B4" w:rsidP="00987A93">
      <w:pPr>
        <w:pStyle w:val="a5"/>
        <w:numPr>
          <w:ilvl w:val="0"/>
          <w:numId w:val="39"/>
        </w:numPr>
        <w:snapToGrid w:val="0"/>
        <w:spacing w:beforeLines="50" w:before="120" w:afterLines="50" w:after="120"/>
        <w:jc w:val="both"/>
        <w:rPr>
          <w:rFonts w:eastAsia="標楷體"/>
          <w:sz w:val="28"/>
          <w:szCs w:val="28"/>
        </w:rPr>
      </w:pPr>
      <w:r w:rsidRPr="00807458">
        <w:rPr>
          <w:rFonts w:eastAsia="標楷體" w:hint="eastAsia"/>
          <w:sz w:val="28"/>
          <w:szCs w:val="28"/>
        </w:rPr>
        <w:t>每年</w:t>
      </w:r>
      <w:r w:rsidRPr="00807458">
        <w:rPr>
          <w:rFonts w:eastAsia="標楷體" w:hint="eastAsia"/>
          <w:sz w:val="28"/>
          <w:szCs w:val="28"/>
        </w:rPr>
        <w:t>4</w:t>
      </w:r>
      <w:r w:rsidRPr="00807458">
        <w:rPr>
          <w:rFonts w:eastAsia="標楷體" w:hint="eastAsia"/>
          <w:sz w:val="28"/>
          <w:szCs w:val="28"/>
        </w:rPr>
        <w:t>月底前請各系所將推薦案備齊資料送工學院。</w:t>
      </w:r>
    </w:p>
    <w:p w14:paraId="1EB5EBF7" w14:textId="43B14398" w:rsidR="009B594C" w:rsidRPr="00807458" w:rsidRDefault="004A4381" w:rsidP="00987A93">
      <w:pPr>
        <w:pStyle w:val="a5"/>
        <w:numPr>
          <w:ilvl w:val="0"/>
          <w:numId w:val="41"/>
        </w:numPr>
        <w:autoSpaceDE/>
        <w:autoSpaceDN/>
        <w:adjustRightInd/>
        <w:snapToGrid w:val="0"/>
        <w:spacing w:before="50" w:after="50"/>
        <w:ind w:left="1360" w:hanging="680"/>
        <w:jc w:val="both"/>
        <w:rPr>
          <w:rFonts w:eastAsia="標楷體"/>
          <w:sz w:val="28"/>
          <w:szCs w:val="28"/>
        </w:rPr>
      </w:pPr>
      <w:r w:rsidRPr="00807458">
        <w:rPr>
          <w:rFonts w:eastAsia="標楷體"/>
          <w:sz w:val="28"/>
          <w:szCs w:val="28"/>
        </w:rPr>
        <w:t xml:space="preserve">Individual departments/institutes shall submit </w:t>
      </w:r>
      <w:r w:rsidR="001A2EC8" w:rsidRPr="00807458">
        <w:rPr>
          <w:rFonts w:eastAsia="標楷體"/>
          <w:sz w:val="28"/>
          <w:szCs w:val="28"/>
        </w:rPr>
        <w:t xml:space="preserve">their </w:t>
      </w:r>
      <w:r w:rsidRPr="00807458">
        <w:rPr>
          <w:rFonts w:eastAsia="標楷體"/>
          <w:sz w:val="28"/>
          <w:szCs w:val="28"/>
        </w:rPr>
        <w:t>recommendation to the College by the end of April each year.</w:t>
      </w:r>
    </w:p>
    <w:p w14:paraId="442A3215" w14:textId="77777777" w:rsidR="009B594C" w:rsidRPr="00807458" w:rsidRDefault="00D348B4" w:rsidP="00987A93">
      <w:pPr>
        <w:pStyle w:val="a5"/>
        <w:numPr>
          <w:ilvl w:val="0"/>
          <w:numId w:val="39"/>
        </w:numPr>
        <w:snapToGrid w:val="0"/>
        <w:spacing w:beforeLines="50" w:before="120" w:afterLines="50" w:after="120"/>
        <w:jc w:val="both"/>
        <w:rPr>
          <w:rFonts w:eastAsia="標楷體"/>
          <w:sz w:val="28"/>
          <w:szCs w:val="28"/>
        </w:rPr>
      </w:pPr>
      <w:r w:rsidRPr="00807458">
        <w:rPr>
          <w:rFonts w:eastAsia="標楷體" w:hint="eastAsia"/>
          <w:sz w:val="28"/>
          <w:szCs w:val="28"/>
        </w:rPr>
        <w:t>工學院召開主管會議甄選推薦人選，各類別名額不得逾</w:t>
      </w:r>
      <w:r w:rsidRPr="00807458">
        <w:rPr>
          <w:rFonts w:eastAsia="標楷體" w:hint="eastAsia"/>
          <w:sz w:val="28"/>
          <w:szCs w:val="28"/>
        </w:rPr>
        <w:t>2</w:t>
      </w:r>
      <w:r w:rsidRPr="00807458">
        <w:rPr>
          <w:rFonts w:eastAsia="標楷體" w:hint="eastAsia"/>
          <w:sz w:val="28"/>
          <w:szCs w:val="28"/>
        </w:rPr>
        <w:t>名，並於</w:t>
      </w:r>
      <w:r w:rsidRPr="00807458">
        <w:rPr>
          <w:rFonts w:eastAsia="標楷體" w:hint="eastAsia"/>
          <w:sz w:val="28"/>
          <w:szCs w:val="28"/>
        </w:rPr>
        <w:t>5</w:t>
      </w:r>
      <w:r w:rsidRPr="00807458">
        <w:rPr>
          <w:rFonts w:eastAsia="標楷體" w:hint="eastAsia"/>
          <w:sz w:val="28"/>
          <w:szCs w:val="28"/>
        </w:rPr>
        <w:t>月底將本院傑出校友推薦案送本校傑出校友遴選委員會。</w:t>
      </w:r>
    </w:p>
    <w:p w14:paraId="21D01C52" w14:textId="46B71321" w:rsidR="009B594C" w:rsidRPr="00807458" w:rsidRDefault="009B594C" w:rsidP="00987A93">
      <w:pPr>
        <w:pStyle w:val="a5"/>
        <w:numPr>
          <w:ilvl w:val="0"/>
          <w:numId w:val="41"/>
        </w:numPr>
        <w:autoSpaceDE/>
        <w:autoSpaceDN/>
        <w:adjustRightInd/>
        <w:snapToGrid w:val="0"/>
        <w:spacing w:before="50" w:after="50"/>
        <w:ind w:left="1360" w:hanging="680"/>
        <w:jc w:val="both"/>
        <w:rPr>
          <w:rFonts w:eastAsia="標楷體"/>
          <w:sz w:val="28"/>
          <w:szCs w:val="28"/>
        </w:rPr>
      </w:pPr>
      <w:r w:rsidRPr="00807458">
        <w:rPr>
          <w:rFonts w:eastAsia="標楷體"/>
          <w:sz w:val="28"/>
          <w:szCs w:val="28"/>
        </w:rPr>
        <w:t xml:space="preserve">The College </w:t>
      </w:r>
      <w:r w:rsidR="004A4381" w:rsidRPr="00807458">
        <w:rPr>
          <w:rFonts w:eastAsia="標楷體"/>
          <w:sz w:val="28"/>
          <w:szCs w:val="28"/>
        </w:rPr>
        <w:t>shall convene the College Management Meeting to select candidates</w:t>
      </w:r>
      <w:r w:rsidR="00D81D35" w:rsidRPr="00807458">
        <w:rPr>
          <w:rFonts w:eastAsia="標楷體"/>
          <w:sz w:val="28"/>
          <w:szCs w:val="28"/>
        </w:rPr>
        <w:t xml:space="preserve"> for outstanding alumni</w:t>
      </w:r>
      <w:r w:rsidR="001A2EC8" w:rsidRPr="00807458">
        <w:rPr>
          <w:rFonts w:eastAsia="標楷體"/>
          <w:sz w:val="28"/>
          <w:szCs w:val="28"/>
        </w:rPr>
        <w:t xml:space="preserve">, </w:t>
      </w:r>
      <w:r w:rsidR="004A4381" w:rsidRPr="00807458">
        <w:rPr>
          <w:rFonts w:eastAsia="標楷體"/>
          <w:sz w:val="28"/>
          <w:szCs w:val="28"/>
        </w:rPr>
        <w:t>with</w:t>
      </w:r>
      <w:r w:rsidR="001A2EC8" w:rsidRPr="00807458">
        <w:rPr>
          <w:rFonts w:eastAsia="標楷體"/>
          <w:sz w:val="28"/>
          <w:szCs w:val="28"/>
        </w:rPr>
        <w:t xml:space="preserve"> no more than two candidates per category, and submit its outstanding alumni recommendation to the </w:t>
      </w:r>
      <w:r w:rsidR="00FA606A" w:rsidRPr="00807458">
        <w:rPr>
          <w:rFonts w:eastAsia="標楷體"/>
          <w:sz w:val="28"/>
          <w:szCs w:val="28"/>
        </w:rPr>
        <w:t xml:space="preserve">University’s </w:t>
      </w:r>
      <w:r w:rsidR="001A2EC8" w:rsidRPr="00807458">
        <w:rPr>
          <w:rFonts w:eastAsia="標楷體"/>
          <w:sz w:val="28"/>
          <w:szCs w:val="28"/>
        </w:rPr>
        <w:t xml:space="preserve">Outstanding </w:t>
      </w:r>
      <w:r w:rsidR="00F07626" w:rsidRPr="00807458">
        <w:rPr>
          <w:rFonts w:eastAsia="標楷體"/>
          <w:sz w:val="28"/>
          <w:szCs w:val="28"/>
        </w:rPr>
        <w:t>Alumni Selection Committee</w:t>
      </w:r>
      <w:r w:rsidR="00D81D35" w:rsidRPr="00807458">
        <w:rPr>
          <w:rFonts w:eastAsia="標楷體"/>
          <w:sz w:val="28"/>
          <w:szCs w:val="28"/>
        </w:rPr>
        <w:t xml:space="preserve"> by the end of May</w:t>
      </w:r>
      <w:r w:rsidR="00F07626" w:rsidRPr="00807458">
        <w:rPr>
          <w:rFonts w:eastAsia="標楷體"/>
          <w:sz w:val="28"/>
          <w:szCs w:val="28"/>
        </w:rPr>
        <w:t xml:space="preserve">. </w:t>
      </w:r>
    </w:p>
    <w:p w14:paraId="47DB38ED" w14:textId="77777777" w:rsidR="00D348B4" w:rsidRPr="00807458" w:rsidRDefault="00D348B4" w:rsidP="00987A93">
      <w:pPr>
        <w:pStyle w:val="a5"/>
        <w:numPr>
          <w:ilvl w:val="0"/>
          <w:numId w:val="39"/>
        </w:numPr>
        <w:snapToGrid w:val="0"/>
        <w:spacing w:beforeLines="50" w:before="120" w:afterLines="50" w:after="120"/>
        <w:jc w:val="both"/>
        <w:rPr>
          <w:rFonts w:eastAsia="標楷體"/>
          <w:sz w:val="28"/>
          <w:szCs w:val="28"/>
        </w:rPr>
      </w:pPr>
      <w:r w:rsidRPr="00807458">
        <w:rPr>
          <w:rFonts w:eastAsia="標楷體" w:hint="eastAsia"/>
          <w:sz w:val="28"/>
          <w:szCs w:val="28"/>
        </w:rPr>
        <w:t>獲本院推薦之校傑出校友候選人即為本院傑出校友。</w:t>
      </w:r>
    </w:p>
    <w:p w14:paraId="4023AC59" w14:textId="72A6A85F" w:rsidR="009B594C" w:rsidRPr="00807458" w:rsidRDefault="00D81D35" w:rsidP="00987A93">
      <w:pPr>
        <w:pStyle w:val="a5"/>
        <w:numPr>
          <w:ilvl w:val="0"/>
          <w:numId w:val="41"/>
        </w:numPr>
        <w:autoSpaceDE/>
        <w:autoSpaceDN/>
        <w:adjustRightInd/>
        <w:snapToGrid w:val="0"/>
        <w:spacing w:beforeLines="50" w:before="120" w:afterLines="50" w:after="120"/>
        <w:ind w:left="1360" w:hanging="680"/>
        <w:jc w:val="both"/>
        <w:rPr>
          <w:rFonts w:eastAsia="標楷體"/>
          <w:sz w:val="28"/>
          <w:szCs w:val="28"/>
        </w:rPr>
      </w:pPr>
      <w:r w:rsidRPr="00807458">
        <w:rPr>
          <w:rFonts w:eastAsia="標楷體"/>
          <w:sz w:val="28"/>
          <w:szCs w:val="28"/>
        </w:rPr>
        <w:t>Candidates recommended by the College for outstanding alumni shall be recognized as the College’s outstanding alumni.</w:t>
      </w:r>
    </w:p>
    <w:p w14:paraId="33979A6A" w14:textId="77777777" w:rsidR="00D348B4" w:rsidRPr="00807458" w:rsidRDefault="00D348B4" w:rsidP="00987A93">
      <w:pPr>
        <w:pStyle w:val="a5"/>
        <w:numPr>
          <w:ilvl w:val="0"/>
          <w:numId w:val="24"/>
        </w:numPr>
        <w:snapToGrid w:val="0"/>
        <w:spacing w:beforeLines="50" w:before="120" w:afterLines="50" w:after="120"/>
        <w:jc w:val="both"/>
        <w:rPr>
          <w:rFonts w:eastAsia="標楷體"/>
          <w:sz w:val="28"/>
          <w:szCs w:val="28"/>
        </w:rPr>
      </w:pPr>
      <w:r w:rsidRPr="00807458">
        <w:rPr>
          <w:rFonts w:eastAsia="標楷體" w:hint="eastAsia"/>
          <w:sz w:val="28"/>
          <w:szCs w:val="28"/>
        </w:rPr>
        <w:t>本作業規則經院務會議通過</w:t>
      </w:r>
      <w:r w:rsidR="00152D84" w:rsidRPr="00807458">
        <w:rPr>
          <w:rFonts w:eastAsia="標楷體" w:hint="eastAsia"/>
          <w:sz w:val="28"/>
          <w:szCs w:val="28"/>
        </w:rPr>
        <w:t>實施</w:t>
      </w:r>
      <w:r w:rsidRPr="00807458">
        <w:rPr>
          <w:rFonts w:eastAsia="標楷體" w:hint="eastAsia"/>
          <w:sz w:val="28"/>
          <w:szCs w:val="28"/>
        </w:rPr>
        <w:t>後，修正時亦同。</w:t>
      </w:r>
    </w:p>
    <w:p w14:paraId="5A0BA44E" w14:textId="0E8784C7" w:rsidR="002660A1" w:rsidRPr="00807458" w:rsidRDefault="009B594C" w:rsidP="00987A93">
      <w:pPr>
        <w:pStyle w:val="a5"/>
        <w:numPr>
          <w:ilvl w:val="0"/>
          <w:numId w:val="45"/>
        </w:numPr>
        <w:autoSpaceDE/>
        <w:autoSpaceDN/>
        <w:adjustRightInd/>
        <w:snapToGrid w:val="0"/>
        <w:spacing w:beforeLines="50" w:before="120" w:afterLines="50" w:after="120"/>
        <w:jc w:val="both"/>
        <w:rPr>
          <w:rFonts w:eastAsia="標楷體"/>
          <w:sz w:val="28"/>
          <w:szCs w:val="28"/>
        </w:rPr>
      </w:pPr>
      <w:r w:rsidRPr="00807458">
        <w:rPr>
          <w:rFonts w:eastAsia="標楷體"/>
          <w:sz w:val="28"/>
          <w:szCs w:val="28"/>
        </w:rPr>
        <w:t>The</w:t>
      </w:r>
      <w:r w:rsidR="00777541" w:rsidRPr="00807458">
        <w:rPr>
          <w:rFonts w:eastAsia="標楷體"/>
          <w:sz w:val="28"/>
          <w:szCs w:val="28"/>
        </w:rPr>
        <w:t>se guidelines are approved by the College Council before implementation. Amendments to these guidelines shall follow the same procedure.</w:t>
      </w:r>
    </w:p>
    <w:sectPr w:rsidR="002660A1" w:rsidRPr="00807458" w:rsidSect="00C4776E">
      <w:footerReference w:type="default" r:id="rId8"/>
      <w:type w:val="continuous"/>
      <w:pgSz w:w="11910" w:h="16840"/>
      <w:pgMar w:top="1134" w:right="1134" w:bottom="1134" w:left="1134" w:header="850" w:footer="85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4386C" w14:textId="77777777" w:rsidR="00D35E31" w:rsidRDefault="00D35E31" w:rsidP="005B4C2C">
      <w:r>
        <w:separator/>
      </w:r>
    </w:p>
  </w:endnote>
  <w:endnote w:type="continuationSeparator" w:id="0">
    <w:p w14:paraId="46C95FE1" w14:textId="77777777" w:rsidR="00D35E31" w:rsidRDefault="00D35E31" w:rsidP="005B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 Kai+N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標楷體[..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7350282"/>
      <w:docPartObj>
        <w:docPartGallery w:val="Page Numbers (Bottom of Page)"/>
        <w:docPartUnique/>
      </w:docPartObj>
    </w:sdtPr>
    <w:sdtEndPr/>
    <w:sdtContent>
      <w:p w14:paraId="431F82C3" w14:textId="5A044FD8" w:rsidR="00120F10" w:rsidRDefault="00120F10" w:rsidP="00525B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E31">
          <w:rPr>
            <w:noProof/>
          </w:rPr>
          <w:t>1</w:t>
        </w:r>
        <w:r>
          <w:fldChar w:fldCharType="end"/>
        </w:r>
      </w:p>
      <w:p w14:paraId="2AE8584B" w14:textId="77777777" w:rsidR="00120F10" w:rsidRPr="008053B1" w:rsidRDefault="00120F10" w:rsidP="00525B65">
        <w:pPr>
          <w:pStyle w:val="a8"/>
          <w:jc w:val="center"/>
        </w:pPr>
        <w:r w:rsidRPr="00DB03A2">
          <w:t>Any dispute over interpretations of these regulations shall be resolved in the court of law based on the Chinese version.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39C8A" w14:textId="77777777" w:rsidR="00D35E31" w:rsidRDefault="00D35E31" w:rsidP="005B4C2C">
      <w:r>
        <w:separator/>
      </w:r>
    </w:p>
  </w:footnote>
  <w:footnote w:type="continuationSeparator" w:id="0">
    <w:p w14:paraId="00F65F9F" w14:textId="77777777" w:rsidR="00D35E31" w:rsidRDefault="00D35E31" w:rsidP="005B4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9AC"/>
    <w:multiLevelType w:val="hybridMultilevel"/>
    <w:tmpl w:val="BB4C000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4194F5E"/>
    <w:multiLevelType w:val="hybridMultilevel"/>
    <w:tmpl w:val="C8FC0F7E"/>
    <w:lvl w:ilvl="0" w:tplc="96EA1A48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59F63AB"/>
    <w:multiLevelType w:val="hybridMultilevel"/>
    <w:tmpl w:val="E104F7BC"/>
    <w:lvl w:ilvl="0" w:tplc="AB0C7D1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66D2E78"/>
    <w:multiLevelType w:val="hybridMultilevel"/>
    <w:tmpl w:val="EB06C672"/>
    <w:lvl w:ilvl="0" w:tplc="B92A380E">
      <w:start w:val="1"/>
      <w:numFmt w:val="upperLetter"/>
      <w:lvlText w:val="%1."/>
      <w:lvlJc w:val="left"/>
      <w:pPr>
        <w:ind w:left="144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8EB463D"/>
    <w:multiLevelType w:val="hybridMultilevel"/>
    <w:tmpl w:val="8996CF0A"/>
    <w:lvl w:ilvl="0" w:tplc="AB0C7D1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8F96ACD"/>
    <w:multiLevelType w:val="hybridMultilevel"/>
    <w:tmpl w:val="FE026106"/>
    <w:lvl w:ilvl="0" w:tplc="98B289BC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D64F12"/>
    <w:multiLevelType w:val="hybridMultilevel"/>
    <w:tmpl w:val="9E28093E"/>
    <w:lvl w:ilvl="0" w:tplc="14BCDB72">
      <w:start w:val="1"/>
      <w:numFmt w:val="decimal"/>
      <w:lvlText w:val="%1."/>
      <w:lvlJc w:val="left"/>
      <w:pPr>
        <w:ind w:left="482" w:hanging="482"/>
      </w:pPr>
      <w:rPr>
        <w:rFonts w:ascii="Times" w:hAnsi="Time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3678F7"/>
    <w:multiLevelType w:val="hybridMultilevel"/>
    <w:tmpl w:val="D30C09C0"/>
    <w:lvl w:ilvl="0" w:tplc="55504E7C">
      <w:start w:val="1"/>
      <w:numFmt w:val="taiwaneseCountingThousand"/>
      <w:lvlText w:val="%1、"/>
      <w:lvlJc w:val="left"/>
      <w:pPr>
        <w:tabs>
          <w:tab w:val="num" w:pos="120"/>
        </w:tabs>
        <w:ind w:left="624" w:hanging="62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2A6CA9"/>
    <w:multiLevelType w:val="hybridMultilevel"/>
    <w:tmpl w:val="ABDA683E"/>
    <w:lvl w:ilvl="0" w:tplc="B3C05E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0FE74529"/>
    <w:multiLevelType w:val="hybridMultilevel"/>
    <w:tmpl w:val="FCC82AC8"/>
    <w:lvl w:ilvl="0" w:tplc="E13C79BA">
      <w:start w:val="1"/>
      <w:numFmt w:val="decimal"/>
      <w:lvlText w:val="(%1)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0" w15:restartNumberingAfterBreak="0">
    <w:nsid w:val="142D4398"/>
    <w:multiLevelType w:val="hybridMultilevel"/>
    <w:tmpl w:val="3DC8A06E"/>
    <w:lvl w:ilvl="0" w:tplc="DD3CC2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6474992"/>
    <w:multiLevelType w:val="hybridMultilevel"/>
    <w:tmpl w:val="1BAC1488"/>
    <w:lvl w:ilvl="0" w:tplc="1EEA39AE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76B064E"/>
    <w:multiLevelType w:val="hybridMultilevel"/>
    <w:tmpl w:val="9D7E5572"/>
    <w:lvl w:ilvl="0" w:tplc="6722EA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26B06DA8"/>
    <w:multiLevelType w:val="hybridMultilevel"/>
    <w:tmpl w:val="14845C50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 w15:restartNumberingAfterBreak="0">
    <w:nsid w:val="27F65299"/>
    <w:multiLevelType w:val="hybridMultilevel"/>
    <w:tmpl w:val="6962601C"/>
    <w:lvl w:ilvl="0" w:tplc="7B54AC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A84AE6"/>
    <w:multiLevelType w:val="hybridMultilevel"/>
    <w:tmpl w:val="36A4C3B4"/>
    <w:lvl w:ilvl="0" w:tplc="8B8041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466752"/>
    <w:multiLevelType w:val="hybridMultilevel"/>
    <w:tmpl w:val="FCA6EFA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F087302"/>
    <w:multiLevelType w:val="hybridMultilevel"/>
    <w:tmpl w:val="D994A780"/>
    <w:lvl w:ilvl="0" w:tplc="2B00FDF2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8" w15:restartNumberingAfterBreak="0">
    <w:nsid w:val="317C0DD5"/>
    <w:multiLevelType w:val="hybridMultilevel"/>
    <w:tmpl w:val="5C26A4A6"/>
    <w:lvl w:ilvl="0" w:tplc="6F00ED1E">
      <w:start w:val="1"/>
      <w:numFmt w:val="upperRoman"/>
      <w:lvlText w:val="%1."/>
      <w:lvlJc w:val="left"/>
      <w:pPr>
        <w:ind w:left="60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345A1791"/>
    <w:multiLevelType w:val="hybridMultilevel"/>
    <w:tmpl w:val="CD48F3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60F19FE"/>
    <w:multiLevelType w:val="hybridMultilevel"/>
    <w:tmpl w:val="1748A19E"/>
    <w:lvl w:ilvl="0" w:tplc="9FA4D014">
      <w:start w:val="1"/>
      <w:numFmt w:val="upperRoman"/>
      <w:lvlText w:val="%1."/>
      <w:lvlJc w:val="left"/>
      <w:pPr>
        <w:ind w:left="680" w:hanging="6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9C868D2"/>
    <w:multiLevelType w:val="hybridMultilevel"/>
    <w:tmpl w:val="22A6A8EA"/>
    <w:lvl w:ilvl="0" w:tplc="04090013">
      <w:start w:val="1"/>
      <w:numFmt w:val="upperRoman"/>
      <w:lvlText w:val="%1."/>
      <w:lvlJc w:val="left"/>
      <w:pPr>
        <w:ind w:left="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22" w15:restartNumberingAfterBreak="0">
    <w:nsid w:val="3A65017B"/>
    <w:multiLevelType w:val="hybridMultilevel"/>
    <w:tmpl w:val="07F2433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AD2447D"/>
    <w:multiLevelType w:val="hybridMultilevel"/>
    <w:tmpl w:val="B7EEA56E"/>
    <w:lvl w:ilvl="0" w:tplc="D452D8B2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B2C43B9"/>
    <w:multiLevelType w:val="hybridMultilevel"/>
    <w:tmpl w:val="2010791C"/>
    <w:lvl w:ilvl="0" w:tplc="04090011">
      <w:start w:val="1"/>
      <w:numFmt w:val="upperLetter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3D866F6D"/>
    <w:multiLevelType w:val="hybridMultilevel"/>
    <w:tmpl w:val="C6FE8F40"/>
    <w:lvl w:ilvl="0" w:tplc="57E8E0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3F056986"/>
    <w:multiLevelType w:val="hybridMultilevel"/>
    <w:tmpl w:val="2C32D860"/>
    <w:lvl w:ilvl="0" w:tplc="E2FC8D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41471199"/>
    <w:multiLevelType w:val="hybridMultilevel"/>
    <w:tmpl w:val="B862FD7C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8" w15:restartNumberingAfterBreak="0">
    <w:nsid w:val="42DA7693"/>
    <w:multiLevelType w:val="hybridMultilevel"/>
    <w:tmpl w:val="7F2C5AEA"/>
    <w:lvl w:ilvl="0" w:tplc="96EA1A48">
      <w:start w:val="1"/>
      <w:numFmt w:val="upperRoman"/>
      <w:lvlText w:val="%1."/>
      <w:lvlJc w:val="left"/>
      <w:pPr>
        <w:ind w:left="60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43C34012"/>
    <w:multiLevelType w:val="hybridMultilevel"/>
    <w:tmpl w:val="81587A26"/>
    <w:lvl w:ilvl="0" w:tplc="04090013">
      <w:start w:val="1"/>
      <w:numFmt w:val="upperRoman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0" w15:restartNumberingAfterBreak="0">
    <w:nsid w:val="4A5C7E14"/>
    <w:multiLevelType w:val="hybridMultilevel"/>
    <w:tmpl w:val="3F528744"/>
    <w:lvl w:ilvl="0" w:tplc="A7A294B6">
      <w:start w:val="1"/>
      <w:numFmt w:val="upperLetter"/>
      <w:lvlText w:val="%1."/>
      <w:lvlJc w:val="left"/>
      <w:pPr>
        <w:ind w:left="84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4C24514B"/>
    <w:multiLevelType w:val="hybridMultilevel"/>
    <w:tmpl w:val="93B61352"/>
    <w:lvl w:ilvl="0" w:tplc="868897D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D3B1BC9"/>
    <w:multiLevelType w:val="hybridMultilevel"/>
    <w:tmpl w:val="507CFDE0"/>
    <w:lvl w:ilvl="0" w:tplc="6270C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4D7B2E87"/>
    <w:multiLevelType w:val="hybridMultilevel"/>
    <w:tmpl w:val="8FDA2EE4"/>
    <w:lvl w:ilvl="0" w:tplc="F9945182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4" w15:restartNumberingAfterBreak="0">
    <w:nsid w:val="54645767"/>
    <w:multiLevelType w:val="hybridMultilevel"/>
    <w:tmpl w:val="4E047F32"/>
    <w:lvl w:ilvl="0" w:tplc="7C80B7A8">
      <w:start w:val="1"/>
      <w:numFmt w:val="decimal"/>
      <w:lvlText w:val="(%1)"/>
      <w:lvlJc w:val="left"/>
      <w:pPr>
        <w:ind w:left="601" w:hanging="12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5" w15:restartNumberingAfterBreak="0">
    <w:nsid w:val="54D119EA"/>
    <w:multiLevelType w:val="hybridMultilevel"/>
    <w:tmpl w:val="CCFA456C"/>
    <w:lvl w:ilvl="0" w:tplc="E13C79BA">
      <w:start w:val="1"/>
      <w:numFmt w:val="decimal"/>
      <w:lvlText w:val="(%1)"/>
      <w:lvlJc w:val="left"/>
      <w:pPr>
        <w:ind w:left="10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36" w15:restartNumberingAfterBreak="0">
    <w:nsid w:val="57133437"/>
    <w:multiLevelType w:val="hybridMultilevel"/>
    <w:tmpl w:val="7A463886"/>
    <w:lvl w:ilvl="0" w:tplc="77F68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86D2535"/>
    <w:multiLevelType w:val="hybridMultilevel"/>
    <w:tmpl w:val="37007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91C434F"/>
    <w:multiLevelType w:val="hybridMultilevel"/>
    <w:tmpl w:val="10E8E0AC"/>
    <w:lvl w:ilvl="0" w:tplc="BD2E077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92D5830"/>
    <w:multiLevelType w:val="hybridMultilevel"/>
    <w:tmpl w:val="0A28ED30"/>
    <w:lvl w:ilvl="0" w:tplc="96EA1A48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2F17FE5"/>
    <w:multiLevelType w:val="hybridMultilevel"/>
    <w:tmpl w:val="92BA7C48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1" w15:restartNumberingAfterBreak="0">
    <w:nsid w:val="631555CA"/>
    <w:multiLevelType w:val="hybridMultilevel"/>
    <w:tmpl w:val="CD48F3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8012ACD"/>
    <w:multiLevelType w:val="hybridMultilevel"/>
    <w:tmpl w:val="E528EE04"/>
    <w:lvl w:ilvl="0" w:tplc="B0DA444E">
      <w:start w:val="1"/>
      <w:numFmt w:val="decimal"/>
      <w:lvlText w:val="(%1)"/>
      <w:lvlJc w:val="left"/>
      <w:pPr>
        <w:tabs>
          <w:tab w:val="num" w:pos="771"/>
        </w:tabs>
        <w:ind w:left="769" w:hanging="32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3" w15:restartNumberingAfterBreak="0">
    <w:nsid w:val="703334DE"/>
    <w:multiLevelType w:val="hybridMultilevel"/>
    <w:tmpl w:val="B65EBA32"/>
    <w:lvl w:ilvl="0" w:tplc="FC8088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 w15:restartNumberingAfterBreak="0">
    <w:nsid w:val="711874ED"/>
    <w:multiLevelType w:val="hybridMultilevel"/>
    <w:tmpl w:val="AA4CB9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 w15:restartNumberingAfterBreak="0">
    <w:nsid w:val="73F6038F"/>
    <w:multiLevelType w:val="hybridMultilevel"/>
    <w:tmpl w:val="CD48F3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EEF7423"/>
    <w:multiLevelType w:val="hybridMultilevel"/>
    <w:tmpl w:val="426C95CA"/>
    <w:lvl w:ilvl="0" w:tplc="E13C79BA">
      <w:start w:val="1"/>
      <w:numFmt w:val="decimal"/>
      <w:lvlText w:val="(%1)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16"/>
  </w:num>
  <w:num w:numId="2">
    <w:abstractNumId w:val="44"/>
  </w:num>
  <w:num w:numId="3">
    <w:abstractNumId w:val="26"/>
  </w:num>
  <w:num w:numId="4">
    <w:abstractNumId w:val="25"/>
  </w:num>
  <w:num w:numId="5">
    <w:abstractNumId w:val="10"/>
  </w:num>
  <w:num w:numId="6">
    <w:abstractNumId w:val="12"/>
  </w:num>
  <w:num w:numId="7">
    <w:abstractNumId w:val="15"/>
  </w:num>
  <w:num w:numId="8">
    <w:abstractNumId w:val="32"/>
  </w:num>
  <w:num w:numId="9">
    <w:abstractNumId w:val="8"/>
  </w:num>
  <w:num w:numId="10">
    <w:abstractNumId w:val="43"/>
  </w:num>
  <w:num w:numId="11">
    <w:abstractNumId w:val="36"/>
  </w:num>
  <w:num w:numId="12">
    <w:abstractNumId w:val="3"/>
  </w:num>
  <w:num w:numId="13">
    <w:abstractNumId w:val="0"/>
  </w:num>
  <w:num w:numId="14">
    <w:abstractNumId w:val="41"/>
  </w:num>
  <w:num w:numId="15">
    <w:abstractNumId w:val="30"/>
  </w:num>
  <w:num w:numId="16">
    <w:abstractNumId w:val="19"/>
  </w:num>
  <w:num w:numId="17">
    <w:abstractNumId w:val="45"/>
  </w:num>
  <w:num w:numId="18">
    <w:abstractNumId w:val="24"/>
  </w:num>
  <w:num w:numId="19">
    <w:abstractNumId w:val="27"/>
  </w:num>
  <w:num w:numId="20">
    <w:abstractNumId w:val="40"/>
  </w:num>
  <w:num w:numId="21">
    <w:abstractNumId w:val="13"/>
  </w:num>
  <w:num w:numId="22">
    <w:abstractNumId w:val="22"/>
  </w:num>
  <w:num w:numId="23">
    <w:abstractNumId w:val="33"/>
  </w:num>
  <w:num w:numId="24">
    <w:abstractNumId w:val="7"/>
  </w:num>
  <w:num w:numId="25">
    <w:abstractNumId w:val="6"/>
  </w:num>
  <w:num w:numId="26">
    <w:abstractNumId w:val="21"/>
  </w:num>
  <w:num w:numId="27">
    <w:abstractNumId w:val="37"/>
  </w:num>
  <w:num w:numId="28">
    <w:abstractNumId w:val="31"/>
  </w:num>
  <w:num w:numId="29">
    <w:abstractNumId w:val="14"/>
  </w:num>
  <w:num w:numId="30">
    <w:abstractNumId w:val="5"/>
  </w:num>
  <w:num w:numId="31">
    <w:abstractNumId w:val="17"/>
  </w:num>
  <w:num w:numId="32">
    <w:abstractNumId w:val="46"/>
  </w:num>
  <w:num w:numId="33">
    <w:abstractNumId w:val="42"/>
  </w:num>
  <w:num w:numId="34">
    <w:abstractNumId w:val="35"/>
  </w:num>
  <w:num w:numId="35">
    <w:abstractNumId w:val="38"/>
  </w:num>
  <w:num w:numId="36">
    <w:abstractNumId w:val="11"/>
  </w:num>
  <w:num w:numId="37">
    <w:abstractNumId w:val="4"/>
  </w:num>
  <w:num w:numId="38">
    <w:abstractNumId w:val="34"/>
  </w:num>
  <w:num w:numId="39">
    <w:abstractNumId w:val="23"/>
  </w:num>
  <w:num w:numId="40">
    <w:abstractNumId w:val="2"/>
  </w:num>
  <w:num w:numId="41">
    <w:abstractNumId w:val="9"/>
  </w:num>
  <w:num w:numId="42">
    <w:abstractNumId w:val="18"/>
  </w:num>
  <w:num w:numId="43">
    <w:abstractNumId w:val="39"/>
  </w:num>
  <w:num w:numId="44">
    <w:abstractNumId w:val="1"/>
  </w:num>
  <w:num w:numId="45">
    <w:abstractNumId w:val="20"/>
  </w:num>
  <w:num w:numId="46">
    <w:abstractNumId w:val="28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2C"/>
    <w:rsid w:val="000003C9"/>
    <w:rsid w:val="00000633"/>
    <w:rsid w:val="0003691A"/>
    <w:rsid w:val="00042357"/>
    <w:rsid w:val="00055AA4"/>
    <w:rsid w:val="00080B11"/>
    <w:rsid w:val="000A302F"/>
    <w:rsid w:val="000B503F"/>
    <w:rsid w:val="000B5754"/>
    <w:rsid w:val="000C4610"/>
    <w:rsid w:val="000D29C1"/>
    <w:rsid w:val="000E77B6"/>
    <w:rsid w:val="000F34BB"/>
    <w:rsid w:val="000F4BF9"/>
    <w:rsid w:val="00104990"/>
    <w:rsid w:val="001061C8"/>
    <w:rsid w:val="001139E8"/>
    <w:rsid w:val="00120F10"/>
    <w:rsid w:val="0013687B"/>
    <w:rsid w:val="00141C6F"/>
    <w:rsid w:val="00142D45"/>
    <w:rsid w:val="0015031B"/>
    <w:rsid w:val="00152D84"/>
    <w:rsid w:val="00175A39"/>
    <w:rsid w:val="00175C07"/>
    <w:rsid w:val="001801EB"/>
    <w:rsid w:val="00190B53"/>
    <w:rsid w:val="00196E43"/>
    <w:rsid w:val="001A2EC8"/>
    <w:rsid w:val="001A6A75"/>
    <w:rsid w:val="001B1F19"/>
    <w:rsid w:val="001D5642"/>
    <w:rsid w:val="001D6E9D"/>
    <w:rsid w:val="001E7E3E"/>
    <w:rsid w:val="001F00E0"/>
    <w:rsid w:val="001F0BED"/>
    <w:rsid w:val="001F16C9"/>
    <w:rsid w:val="00220D2F"/>
    <w:rsid w:val="00220E83"/>
    <w:rsid w:val="002308E4"/>
    <w:rsid w:val="00234467"/>
    <w:rsid w:val="00236A86"/>
    <w:rsid w:val="00245BAB"/>
    <w:rsid w:val="002660A1"/>
    <w:rsid w:val="00271855"/>
    <w:rsid w:val="00275E0C"/>
    <w:rsid w:val="00281902"/>
    <w:rsid w:val="00291B41"/>
    <w:rsid w:val="002B49CC"/>
    <w:rsid w:val="002B49FC"/>
    <w:rsid w:val="002B6E5B"/>
    <w:rsid w:val="002C06EC"/>
    <w:rsid w:val="002E11F7"/>
    <w:rsid w:val="00300306"/>
    <w:rsid w:val="003018D5"/>
    <w:rsid w:val="0032144D"/>
    <w:rsid w:val="0033125C"/>
    <w:rsid w:val="00343F66"/>
    <w:rsid w:val="00360A54"/>
    <w:rsid w:val="0037651D"/>
    <w:rsid w:val="00392450"/>
    <w:rsid w:val="003B22EA"/>
    <w:rsid w:val="003B3ED8"/>
    <w:rsid w:val="003B5DB1"/>
    <w:rsid w:val="003C1A35"/>
    <w:rsid w:val="003E1283"/>
    <w:rsid w:val="003E5A32"/>
    <w:rsid w:val="00400755"/>
    <w:rsid w:val="004050FA"/>
    <w:rsid w:val="00420CC4"/>
    <w:rsid w:val="0042137D"/>
    <w:rsid w:val="00422841"/>
    <w:rsid w:val="00425452"/>
    <w:rsid w:val="00432C12"/>
    <w:rsid w:val="00434841"/>
    <w:rsid w:val="00436678"/>
    <w:rsid w:val="00457972"/>
    <w:rsid w:val="00461AAF"/>
    <w:rsid w:val="004863D3"/>
    <w:rsid w:val="00487A83"/>
    <w:rsid w:val="00490F4A"/>
    <w:rsid w:val="004A03E8"/>
    <w:rsid w:val="004A0713"/>
    <w:rsid w:val="004A4381"/>
    <w:rsid w:val="004A6691"/>
    <w:rsid w:val="004B0D2B"/>
    <w:rsid w:val="004B7987"/>
    <w:rsid w:val="004D25C2"/>
    <w:rsid w:val="004D419B"/>
    <w:rsid w:val="004E14EE"/>
    <w:rsid w:val="004F0900"/>
    <w:rsid w:val="00504729"/>
    <w:rsid w:val="00511A8C"/>
    <w:rsid w:val="00525B65"/>
    <w:rsid w:val="00527AC6"/>
    <w:rsid w:val="005325B4"/>
    <w:rsid w:val="005478C8"/>
    <w:rsid w:val="00557283"/>
    <w:rsid w:val="005575A3"/>
    <w:rsid w:val="00563746"/>
    <w:rsid w:val="00577D75"/>
    <w:rsid w:val="00595B69"/>
    <w:rsid w:val="005A5550"/>
    <w:rsid w:val="005A5872"/>
    <w:rsid w:val="005B4C2C"/>
    <w:rsid w:val="005D0F53"/>
    <w:rsid w:val="005D1FFD"/>
    <w:rsid w:val="005F11C9"/>
    <w:rsid w:val="005F4C5F"/>
    <w:rsid w:val="00603B67"/>
    <w:rsid w:val="006268B2"/>
    <w:rsid w:val="00627B90"/>
    <w:rsid w:val="006466EF"/>
    <w:rsid w:val="00662374"/>
    <w:rsid w:val="00662DD0"/>
    <w:rsid w:val="006645ED"/>
    <w:rsid w:val="0069408C"/>
    <w:rsid w:val="006964A5"/>
    <w:rsid w:val="006C1037"/>
    <w:rsid w:val="006C5744"/>
    <w:rsid w:val="006D2622"/>
    <w:rsid w:val="00707054"/>
    <w:rsid w:val="00707EE9"/>
    <w:rsid w:val="00746726"/>
    <w:rsid w:val="00760379"/>
    <w:rsid w:val="00777541"/>
    <w:rsid w:val="0078773E"/>
    <w:rsid w:val="00794C51"/>
    <w:rsid w:val="007A1D4D"/>
    <w:rsid w:val="007A5CB1"/>
    <w:rsid w:val="007F4FAA"/>
    <w:rsid w:val="008053B1"/>
    <w:rsid w:val="00807458"/>
    <w:rsid w:val="008140AC"/>
    <w:rsid w:val="008220DB"/>
    <w:rsid w:val="0083003C"/>
    <w:rsid w:val="00840E04"/>
    <w:rsid w:val="008728CB"/>
    <w:rsid w:val="008A2431"/>
    <w:rsid w:val="008A4E86"/>
    <w:rsid w:val="008A6DB5"/>
    <w:rsid w:val="008B64C2"/>
    <w:rsid w:val="008C5CB4"/>
    <w:rsid w:val="008F17E9"/>
    <w:rsid w:val="008F2315"/>
    <w:rsid w:val="008F4F6B"/>
    <w:rsid w:val="00906F23"/>
    <w:rsid w:val="00910072"/>
    <w:rsid w:val="00915778"/>
    <w:rsid w:val="00920B35"/>
    <w:rsid w:val="00936972"/>
    <w:rsid w:val="009677B0"/>
    <w:rsid w:val="0097484D"/>
    <w:rsid w:val="00987127"/>
    <w:rsid w:val="00987A93"/>
    <w:rsid w:val="00990A3A"/>
    <w:rsid w:val="0099284C"/>
    <w:rsid w:val="00995247"/>
    <w:rsid w:val="009A1952"/>
    <w:rsid w:val="009A5C9B"/>
    <w:rsid w:val="009A5D92"/>
    <w:rsid w:val="009B594C"/>
    <w:rsid w:val="009C6EA5"/>
    <w:rsid w:val="009D0638"/>
    <w:rsid w:val="009D2215"/>
    <w:rsid w:val="009E42CF"/>
    <w:rsid w:val="00A078F6"/>
    <w:rsid w:val="00A23943"/>
    <w:rsid w:val="00A57DC3"/>
    <w:rsid w:val="00A85BB8"/>
    <w:rsid w:val="00A909AC"/>
    <w:rsid w:val="00A9125E"/>
    <w:rsid w:val="00A91EDF"/>
    <w:rsid w:val="00AB75B6"/>
    <w:rsid w:val="00AC23C4"/>
    <w:rsid w:val="00AC3CC6"/>
    <w:rsid w:val="00AD2D8F"/>
    <w:rsid w:val="00AD5D74"/>
    <w:rsid w:val="00AE579E"/>
    <w:rsid w:val="00AE6425"/>
    <w:rsid w:val="00AF02D8"/>
    <w:rsid w:val="00AF552F"/>
    <w:rsid w:val="00B01CDE"/>
    <w:rsid w:val="00B104CC"/>
    <w:rsid w:val="00B135C6"/>
    <w:rsid w:val="00B3152D"/>
    <w:rsid w:val="00B35012"/>
    <w:rsid w:val="00B466C7"/>
    <w:rsid w:val="00B6554C"/>
    <w:rsid w:val="00B72EA1"/>
    <w:rsid w:val="00B8781A"/>
    <w:rsid w:val="00B97961"/>
    <w:rsid w:val="00BA7503"/>
    <w:rsid w:val="00BB1789"/>
    <w:rsid w:val="00BC6EFA"/>
    <w:rsid w:val="00BE50A4"/>
    <w:rsid w:val="00BE5F21"/>
    <w:rsid w:val="00BF3C70"/>
    <w:rsid w:val="00C06E78"/>
    <w:rsid w:val="00C40101"/>
    <w:rsid w:val="00C4776E"/>
    <w:rsid w:val="00C505C0"/>
    <w:rsid w:val="00C564E8"/>
    <w:rsid w:val="00C71504"/>
    <w:rsid w:val="00C7262F"/>
    <w:rsid w:val="00C7276F"/>
    <w:rsid w:val="00C746FE"/>
    <w:rsid w:val="00C975EA"/>
    <w:rsid w:val="00CA6B60"/>
    <w:rsid w:val="00CC0777"/>
    <w:rsid w:val="00CC5613"/>
    <w:rsid w:val="00CE5A07"/>
    <w:rsid w:val="00D10E8D"/>
    <w:rsid w:val="00D11804"/>
    <w:rsid w:val="00D279B1"/>
    <w:rsid w:val="00D348B4"/>
    <w:rsid w:val="00D34C96"/>
    <w:rsid w:val="00D35E31"/>
    <w:rsid w:val="00D37FE5"/>
    <w:rsid w:val="00D41FDA"/>
    <w:rsid w:val="00D56185"/>
    <w:rsid w:val="00D8069E"/>
    <w:rsid w:val="00D80A9B"/>
    <w:rsid w:val="00D81D35"/>
    <w:rsid w:val="00D96430"/>
    <w:rsid w:val="00DA7C38"/>
    <w:rsid w:val="00DB6442"/>
    <w:rsid w:val="00DC4B00"/>
    <w:rsid w:val="00DC68C5"/>
    <w:rsid w:val="00DD580B"/>
    <w:rsid w:val="00DD6EA7"/>
    <w:rsid w:val="00DE09D6"/>
    <w:rsid w:val="00DF0DA8"/>
    <w:rsid w:val="00DF19E0"/>
    <w:rsid w:val="00DF76C0"/>
    <w:rsid w:val="00E271CD"/>
    <w:rsid w:val="00E5152A"/>
    <w:rsid w:val="00E87435"/>
    <w:rsid w:val="00E93283"/>
    <w:rsid w:val="00E962B5"/>
    <w:rsid w:val="00EA375C"/>
    <w:rsid w:val="00EB0B6C"/>
    <w:rsid w:val="00ED7FC6"/>
    <w:rsid w:val="00EF27CA"/>
    <w:rsid w:val="00EF2B3B"/>
    <w:rsid w:val="00F01C01"/>
    <w:rsid w:val="00F07626"/>
    <w:rsid w:val="00F11F0C"/>
    <w:rsid w:val="00F15358"/>
    <w:rsid w:val="00F1594D"/>
    <w:rsid w:val="00F315FC"/>
    <w:rsid w:val="00F34FFA"/>
    <w:rsid w:val="00F37B01"/>
    <w:rsid w:val="00F4459F"/>
    <w:rsid w:val="00F81A94"/>
    <w:rsid w:val="00F84979"/>
    <w:rsid w:val="00FA0C77"/>
    <w:rsid w:val="00FA606A"/>
    <w:rsid w:val="00FB2F62"/>
    <w:rsid w:val="00FC4945"/>
    <w:rsid w:val="00FD7D7F"/>
    <w:rsid w:val="00FE3C42"/>
    <w:rsid w:val="00FF20E6"/>
    <w:rsid w:val="00FF2507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C6542F"/>
  <w14:defaultImageDpi w14:val="0"/>
  <w15:docId w15:val="{9E0DDC6F-F5DE-440F-BEB2-C5B207F7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ind w:left="252"/>
      <w:outlineLvl w:val="0"/>
    </w:pPr>
    <w:rPr>
      <w:rFonts w:ascii="標楷體" w:eastAsia="標楷體" w:cs="標楷體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pPr>
      <w:ind w:left="1080" w:hanging="960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1"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B4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B4C2C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B4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5B4C2C"/>
    <w:rPr>
      <w:rFonts w:ascii="Times New Roman" w:hAnsi="Times New Roman" w:cs="Times New Roman"/>
      <w:kern w:val="0"/>
      <w:sz w:val="20"/>
      <w:szCs w:val="20"/>
    </w:rPr>
  </w:style>
  <w:style w:type="paragraph" w:styleId="aa">
    <w:name w:val="Body Text Indent"/>
    <w:basedOn w:val="a"/>
    <w:link w:val="ab"/>
    <w:uiPriority w:val="99"/>
    <w:unhideWhenUsed/>
    <w:rsid w:val="00FC4945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locked/>
    <w:rsid w:val="00FC4945"/>
    <w:rPr>
      <w:rFonts w:ascii="Times New Roman" w:hAnsi="Times New Roman" w:cs="Times New Roman"/>
      <w:kern w:val="0"/>
      <w:sz w:val="24"/>
      <w:szCs w:val="24"/>
    </w:rPr>
  </w:style>
  <w:style w:type="paragraph" w:customStyle="1" w:styleId="ac">
    <w:name w:val="a"/>
    <w:basedOn w:val="a"/>
    <w:rsid w:val="00FC4945"/>
    <w:pPr>
      <w:widowControl/>
      <w:overflowPunct w:val="0"/>
      <w:spacing w:line="280" w:lineRule="atLeast"/>
      <w:ind w:left="1200" w:right="34" w:hanging="1200"/>
      <w:jc w:val="both"/>
      <w:textAlignment w:val="baseline"/>
    </w:pPr>
    <w:rPr>
      <w:rFonts w:ascii="GE Kai+N" w:eastAsia="標楷體" w:hAnsi="GE Kai+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13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139E8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DE09D6"/>
    <w:pPr>
      <w:widowControl w:val="0"/>
      <w:autoSpaceDE w:val="0"/>
      <w:autoSpaceDN w:val="0"/>
      <w:adjustRightInd w:val="0"/>
    </w:pPr>
    <w:rPr>
      <w:rFonts w:ascii="標楷體[..漀." w:eastAsia="標楷體[..漀." w:cs="標楷體[..漀."/>
      <w:color w:val="000000"/>
      <w:kern w:val="0"/>
    </w:rPr>
  </w:style>
  <w:style w:type="paragraph" w:styleId="af">
    <w:name w:val="Revision"/>
    <w:hidden/>
    <w:uiPriority w:val="99"/>
    <w:semiHidden/>
    <w:rsid w:val="002C06EC"/>
    <w:rPr>
      <w:rFonts w:ascii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FC32E-5541-40DD-9B52-EA60DC0F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電機系&amp;通訊所教評會設置辦法1021223.docx</vt:lpstr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電機系&amp;通訊所教評會設置辦法1021223.docx</dc:title>
  <dc:subject/>
  <dc:creator>user</dc:creator>
  <cp:keywords/>
  <dc:description/>
  <cp:lastModifiedBy>雙語校園推動辦公室 (BRO)</cp:lastModifiedBy>
  <cp:revision>2</cp:revision>
  <cp:lastPrinted>2023-05-29T06:00:00Z</cp:lastPrinted>
  <dcterms:created xsi:type="dcterms:W3CDTF">2026-02-05T07:53:00Z</dcterms:created>
  <dcterms:modified xsi:type="dcterms:W3CDTF">2026-02-05T07:53:00Z</dcterms:modified>
</cp:coreProperties>
</file>