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9C" w:rsidRPr="0018127C" w:rsidRDefault="0010639C" w:rsidP="00CF0B5F">
      <w:pPr>
        <w:snapToGrid w:val="0"/>
        <w:spacing w:beforeLines="50" w:before="180" w:line="440" w:lineRule="exact"/>
        <w:jc w:val="center"/>
        <w:rPr>
          <w:rFonts w:eastAsia="標楷體"/>
          <w:b/>
          <w:sz w:val="32"/>
          <w:szCs w:val="32"/>
        </w:rPr>
      </w:pPr>
      <w:r w:rsidRPr="0018127C">
        <w:rPr>
          <w:rFonts w:eastAsia="標楷體"/>
          <w:b/>
          <w:sz w:val="32"/>
          <w:szCs w:val="32"/>
        </w:rPr>
        <w:t xml:space="preserve">Guidelines of Wah Lee Scholarship for Students of College of Engineering, National Sun </w:t>
      </w:r>
      <w:proofErr w:type="spellStart"/>
      <w:r w:rsidRPr="0018127C">
        <w:rPr>
          <w:rFonts w:eastAsia="標楷體"/>
          <w:b/>
          <w:sz w:val="32"/>
          <w:szCs w:val="32"/>
        </w:rPr>
        <w:t>Yat</w:t>
      </w:r>
      <w:proofErr w:type="spellEnd"/>
      <w:r w:rsidRPr="0018127C">
        <w:rPr>
          <w:rFonts w:eastAsia="標楷體"/>
          <w:b/>
          <w:sz w:val="32"/>
          <w:szCs w:val="32"/>
        </w:rPr>
        <w:t>-Sen University</w:t>
      </w:r>
    </w:p>
    <w:p w:rsidR="0010639C" w:rsidRPr="0018127C" w:rsidRDefault="0010639C" w:rsidP="0010639C">
      <w:pPr>
        <w:snapToGrid w:val="0"/>
        <w:spacing w:beforeLines="50" w:before="180"/>
        <w:jc w:val="center"/>
        <w:rPr>
          <w:rFonts w:eastAsia="標楷體"/>
          <w:b/>
        </w:rPr>
      </w:pPr>
    </w:p>
    <w:p w:rsidR="0010639C" w:rsidRPr="00CF0B5F" w:rsidRDefault="0010639C" w:rsidP="0010639C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0"/>
        </w:rPr>
      </w:pPr>
      <w:r w:rsidRPr="00CF0B5F">
        <w:rPr>
          <w:rFonts w:ascii="Times New Roman" w:hAnsi="Times New Roman" w:cs="Times New Roman"/>
          <w:sz w:val="22"/>
          <w:szCs w:val="20"/>
        </w:rPr>
        <w:t xml:space="preserve">Stipulated on April 22, 2016 in the college’s 8th Chairs Meeting for the 2015 academic year. </w:t>
      </w:r>
    </w:p>
    <w:p w:rsidR="0010639C" w:rsidRPr="00CF0B5F" w:rsidRDefault="0010639C" w:rsidP="0010639C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0"/>
        </w:rPr>
      </w:pPr>
      <w:r w:rsidRPr="00CF0B5F">
        <w:rPr>
          <w:rFonts w:ascii="Times New Roman" w:hAnsi="Times New Roman" w:cs="Times New Roman"/>
          <w:sz w:val="22"/>
          <w:szCs w:val="20"/>
        </w:rPr>
        <w:t xml:space="preserve">Amended on June 7, 2018 in the college’s 10th Chairs Meeting for the 2017 academic year. </w:t>
      </w:r>
    </w:p>
    <w:p w:rsidR="0018127C" w:rsidRPr="0018127C" w:rsidRDefault="0018127C" w:rsidP="0018127C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0B5F">
        <w:rPr>
          <w:rFonts w:ascii="Times New Roman" w:hAnsi="Times New Roman" w:cs="Times New Roman"/>
          <w:b/>
          <w:color w:val="FF0000"/>
          <w:sz w:val="22"/>
          <w:szCs w:val="20"/>
          <w:u w:val="single"/>
        </w:rPr>
        <w:t>Amended on May 5, 2022 in the college’s 5th Chairs Meeting for the 2021 academic year.</w:t>
      </w:r>
      <w:r w:rsidRPr="0018127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8127C" w:rsidRDefault="0018127C" w:rsidP="0010639C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CF0B5F" w:rsidRPr="0018127C" w:rsidRDefault="00CF0B5F" w:rsidP="0010639C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10639C" w:rsidRPr="0018127C" w:rsidRDefault="0018127C" w:rsidP="0018127C">
      <w:pPr>
        <w:tabs>
          <w:tab w:val="left" w:pos="1080"/>
        </w:tabs>
        <w:snapToGrid w:val="0"/>
        <w:spacing w:line="40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 xml:space="preserve">1. </w:t>
      </w:r>
      <w:r w:rsidR="0010639C" w:rsidRPr="0018127C">
        <w:rPr>
          <w:rFonts w:eastAsia="標楷體"/>
          <w:b/>
        </w:rPr>
        <w:t>Purpose of the Scholarship:</w:t>
      </w:r>
    </w:p>
    <w:p w:rsidR="0010639C" w:rsidRPr="0018127C" w:rsidRDefault="0010639C" w:rsidP="0010639C">
      <w:pPr>
        <w:snapToGrid w:val="0"/>
        <w:spacing w:line="400" w:lineRule="exact"/>
        <w:rPr>
          <w:rFonts w:eastAsia="標楷體"/>
          <w:kern w:val="0"/>
        </w:rPr>
      </w:pPr>
      <w:r w:rsidRPr="0018127C">
        <w:rPr>
          <w:rFonts w:eastAsia="SimSun"/>
          <w:lang w:eastAsia="zh-CN"/>
        </w:rPr>
        <w:t xml:space="preserve">The Wah Lee Industrial Corp. has established the “Wah Lee Scholarship for Students of College of Engineering, National Sun </w:t>
      </w:r>
      <w:proofErr w:type="spellStart"/>
      <w:r w:rsidRPr="0018127C">
        <w:rPr>
          <w:rFonts w:eastAsia="SimSun"/>
          <w:lang w:eastAsia="zh-CN"/>
        </w:rPr>
        <w:t>Yat</w:t>
      </w:r>
      <w:proofErr w:type="spellEnd"/>
      <w:r w:rsidRPr="0018127C">
        <w:rPr>
          <w:rFonts w:eastAsia="SimSun"/>
          <w:lang w:eastAsia="zh-CN"/>
        </w:rPr>
        <w:t xml:space="preserve">-Sen University” with the goal of </w:t>
      </w:r>
      <w:r w:rsidRPr="0018127C">
        <w:rPr>
          <w:rFonts w:eastAsia="標楷體"/>
        </w:rPr>
        <w:t>fulfill</w:t>
      </w:r>
      <w:r w:rsidRPr="0018127C">
        <w:rPr>
          <w:rFonts w:eastAsia="SimSun"/>
          <w:lang w:eastAsia="zh-CN"/>
        </w:rPr>
        <w:t>ing</w:t>
      </w:r>
      <w:r w:rsidRPr="0018127C">
        <w:rPr>
          <w:rFonts w:eastAsia="標楷體"/>
        </w:rPr>
        <w:t xml:space="preserve"> corporate social responsibility</w:t>
      </w:r>
      <w:r w:rsidRPr="0018127C">
        <w:rPr>
          <w:rFonts w:eastAsia="SimSun"/>
          <w:lang w:eastAsia="zh-CN"/>
        </w:rPr>
        <w:t>,</w:t>
      </w:r>
      <w:r w:rsidRPr="0018127C">
        <w:rPr>
          <w:rFonts w:eastAsia="標楷體"/>
        </w:rPr>
        <w:t xml:space="preserve"> cultivat</w:t>
      </w:r>
      <w:r w:rsidRPr="0018127C">
        <w:rPr>
          <w:rFonts w:eastAsia="SimSun"/>
          <w:lang w:eastAsia="zh-CN"/>
        </w:rPr>
        <w:t>ing</w:t>
      </w:r>
      <w:r w:rsidRPr="0018127C">
        <w:rPr>
          <w:rFonts w:eastAsia="標楷體"/>
        </w:rPr>
        <w:t xml:space="preserve"> high-level engineering </w:t>
      </w:r>
      <w:r w:rsidRPr="0018127C">
        <w:rPr>
          <w:rFonts w:eastAsia="SimSun"/>
          <w:lang w:eastAsia="zh-CN"/>
        </w:rPr>
        <w:t xml:space="preserve">talents, and rewarding outstanding students.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  <w:b/>
        </w:rPr>
      </w:pPr>
      <w:r w:rsidRPr="0018127C">
        <w:rPr>
          <w:rFonts w:ascii="Times New Roman" w:hAnsi="Times New Roman" w:cs="Times New Roman"/>
          <w:b/>
        </w:rPr>
        <w:t xml:space="preserve">2. Applicant Eligibility: </w:t>
      </w:r>
    </w:p>
    <w:p w:rsidR="0010639C" w:rsidRPr="0018127C" w:rsidRDefault="008421A9" w:rsidP="0010639C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</w:t>
      </w:r>
      <w:r w:rsidR="0010639C" w:rsidRPr="0018127C">
        <w:rPr>
          <w:rFonts w:ascii="Times New Roman" w:hAnsi="Times New Roman" w:cs="Times New Roman"/>
        </w:rPr>
        <w:t>ull-time Ph.D. student at the College of Engineering (hereinafter referred to as “the College”) of the University</w:t>
      </w:r>
      <w:r>
        <w:rPr>
          <w:rFonts w:ascii="Times New Roman" w:hAnsi="Times New Roman" w:cs="Times New Roman" w:hint="eastAsia"/>
        </w:rPr>
        <w:t>.</w:t>
      </w:r>
      <w:r w:rsidR="0010639C" w:rsidRPr="0018127C">
        <w:rPr>
          <w:rFonts w:ascii="Times New Roman" w:hAnsi="Times New Roman" w:cs="Times New Roman"/>
        </w:rPr>
        <w:t xml:space="preserve"> </w:t>
      </w:r>
    </w:p>
    <w:p w:rsidR="008421A9" w:rsidRDefault="008421A9" w:rsidP="008421A9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8421A9">
        <w:rPr>
          <w:rFonts w:ascii="Times New Roman" w:hAnsi="Times New Roman" w:cs="Times New Roman"/>
        </w:rPr>
        <w:t>Academic grades are 80 and above (or equivalent) in each subject in the previous semester.</w:t>
      </w:r>
      <w:r w:rsidR="0010639C" w:rsidRPr="0018127C">
        <w:rPr>
          <w:rFonts w:ascii="Times New Roman" w:hAnsi="Times New Roman" w:cs="Times New Roman"/>
        </w:rPr>
        <w:t xml:space="preserve"> </w:t>
      </w:r>
    </w:p>
    <w:p w:rsidR="0010639C" w:rsidRPr="008421A9" w:rsidRDefault="008421A9" w:rsidP="008421A9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8421A9">
        <w:rPr>
          <w:rFonts w:ascii="Times New Roman" w:hAnsi="Times New Roman" w:cs="Times New Roman"/>
        </w:rPr>
        <w:t>Not receiving any other scholarships in the year before the application deadline</w:t>
      </w:r>
      <w:r>
        <w:rPr>
          <w:rFonts w:ascii="Times New Roman" w:hAnsi="Times New Roman" w:cs="Times New Roman"/>
        </w:rPr>
        <w:t>.</w:t>
      </w:r>
      <w:r w:rsidRPr="008421A9">
        <w:rPr>
          <w:rFonts w:ascii="Times New Roman" w:hAnsi="Times New Roman" w:cs="Times New Roman"/>
        </w:rPr>
        <w:t xml:space="preserve"> (except for the admission scholarships for elite doctoral students and scholarships that req</w:t>
      </w:r>
      <w:r>
        <w:rPr>
          <w:rFonts w:ascii="Times New Roman" w:hAnsi="Times New Roman" w:cs="Times New Roman"/>
        </w:rPr>
        <w:t>uire labor obligations)</w:t>
      </w:r>
    </w:p>
    <w:p w:rsidR="0010639C" w:rsidRPr="0018127C" w:rsidRDefault="008421A9" w:rsidP="0010639C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8421A9">
        <w:rPr>
          <w:rFonts w:ascii="Times New Roman" w:hAnsi="Times New Roman" w:cs="Times New Roman"/>
        </w:rPr>
        <w:t>Majoring in the following fields</w:t>
      </w:r>
      <w:r>
        <w:rPr>
          <w:rFonts w:ascii="Times New Roman" w:hAnsi="Times New Roman" w:cs="Times New Roman" w:hint="eastAsia"/>
        </w:rPr>
        <w:t>:</w:t>
      </w:r>
    </w:p>
    <w:p w:rsidR="0010639C" w:rsidRPr="0018127C" w:rsidRDefault="0010639C" w:rsidP="0010639C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t>Energy and energy storage materials: high-performance lithium-ion batteries (positive and negative electrode materials, separators), fuel cells, super capacitors, and other energy-storage materials</w:t>
      </w:r>
      <w:r w:rsidR="008421A9">
        <w:rPr>
          <w:rFonts w:ascii="Times New Roman" w:hAnsi="Times New Roman" w:cs="Times New Roman"/>
        </w:rPr>
        <w:t>.</w:t>
      </w:r>
      <w:r w:rsidRPr="0018127C">
        <w:rPr>
          <w:rFonts w:ascii="Times New Roman" w:hAnsi="Times New Roman" w:cs="Times New Roman"/>
        </w:rPr>
        <w:t xml:space="preserve"> </w:t>
      </w:r>
    </w:p>
    <w:p w:rsidR="0018127C" w:rsidRPr="008421A9" w:rsidRDefault="008421A9" w:rsidP="008421A9">
      <w:pPr>
        <w:pStyle w:val="a8"/>
        <w:numPr>
          <w:ilvl w:val="0"/>
          <w:numId w:val="5"/>
        </w:numPr>
        <w:spacing w:line="320" w:lineRule="exact"/>
        <w:ind w:leftChars="0"/>
        <w:rPr>
          <w:kern w:val="0"/>
        </w:rPr>
      </w:pPr>
      <w:r w:rsidRPr="008421A9">
        <w:rPr>
          <w:kern w:val="0"/>
        </w:rPr>
        <w:t xml:space="preserve">High-frequency communication materials: Low </w:t>
      </w:r>
      <w:proofErr w:type="spellStart"/>
      <w:r w:rsidRPr="008421A9">
        <w:rPr>
          <w:kern w:val="0"/>
        </w:rPr>
        <w:t>Dk</w:t>
      </w:r>
      <w:proofErr w:type="spellEnd"/>
      <w:r w:rsidRPr="008421A9">
        <w:rPr>
          <w:kern w:val="0"/>
        </w:rPr>
        <w:t>/</w:t>
      </w:r>
      <w:proofErr w:type="spellStart"/>
      <w:r w:rsidRPr="008421A9">
        <w:rPr>
          <w:kern w:val="0"/>
        </w:rPr>
        <w:t>Df</w:t>
      </w:r>
      <w:proofErr w:type="spellEnd"/>
      <w:r w:rsidRPr="008421A9">
        <w:rPr>
          <w:kern w:val="0"/>
        </w:rPr>
        <w:t>, high thermal conductivity materials</w:t>
      </w:r>
      <w:r>
        <w:rPr>
          <w:kern w:val="0"/>
        </w:rPr>
        <w:t>.</w:t>
      </w:r>
      <w:r w:rsidR="0010639C" w:rsidRPr="008421A9">
        <w:rPr>
          <w:kern w:val="0"/>
        </w:rPr>
        <w:t xml:space="preserve"> </w:t>
      </w:r>
    </w:p>
    <w:p w:rsidR="0018127C" w:rsidRPr="0018127C" w:rsidRDefault="0018127C" w:rsidP="0018127C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rPr>
          <w:rFonts w:ascii="Times New Roman" w:hAnsi="Times New Roman" w:cs="Times New Roman"/>
          <w:b/>
          <w:color w:val="FF0000"/>
          <w:u w:val="single"/>
        </w:rPr>
      </w:pPr>
      <w:r w:rsidRPr="0018127C">
        <w:rPr>
          <w:rFonts w:ascii="Times New Roman" w:hAnsi="Times New Roman" w:cs="Times New Roman"/>
          <w:b/>
          <w:color w:val="FF0000"/>
          <w:u w:val="single"/>
        </w:rPr>
        <w:t>Electronic packaging materials</w:t>
      </w:r>
    </w:p>
    <w:p w:rsidR="0018127C" w:rsidRPr="0018127C" w:rsidRDefault="0010639C" w:rsidP="0018127C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rPr>
          <w:rFonts w:ascii="Times New Roman" w:hAnsi="Times New Roman" w:cs="Times New Roman"/>
          <w:b/>
          <w:color w:val="FF0000"/>
          <w:u w:val="single"/>
        </w:rPr>
      </w:pPr>
      <w:r w:rsidRPr="0018127C">
        <w:rPr>
          <w:rFonts w:ascii="Times New Roman" w:hAnsi="Times New Roman" w:cs="Times New Roman"/>
          <w:b/>
          <w:color w:val="FF0000"/>
          <w:u w:val="single"/>
        </w:rPr>
        <w:t>Composite materials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  <w:b/>
        </w:rPr>
      </w:pPr>
      <w:r w:rsidRPr="0018127C">
        <w:rPr>
          <w:rFonts w:ascii="Times New Roman" w:hAnsi="Times New Roman" w:cs="Times New Roman"/>
          <w:b/>
        </w:rPr>
        <w:t xml:space="preserve">3. Application period: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t xml:space="preserve">The application period starts from the opening day of the first semester until October 15. The application period will be announced in advance by the College. </w:t>
      </w:r>
    </w:p>
    <w:p w:rsidR="00A92B33" w:rsidRPr="0018127C" w:rsidRDefault="00A92B33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  <w:b/>
        </w:rPr>
      </w:pPr>
      <w:r w:rsidRPr="0018127C">
        <w:rPr>
          <w:rFonts w:ascii="Times New Roman" w:hAnsi="Times New Roman" w:cs="Times New Roman"/>
          <w:b/>
        </w:rPr>
        <w:t xml:space="preserve">4. Number of Recipients and Amount of Prize: </w:t>
      </w:r>
    </w:p>
    <w:p w:rsidR="0010639C" w:rsidRPr="0018127C" w:rsidRDefault="0018127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maximum of </w:t>
      </w:r>
      <w:r w:rsidRPr="0018127C">
        <w:rPr>
          <w:rFonts w:ascii="Times New Roman" w:hAnsi="Times New Roman" w:cs="Times New Roman"/>
          <w:b/>
          <w:color w:val="FF0000"/>
          <w:u w:val="single"/>
        </w:rPr>
        <w:t>two</w:t>
      </w:r>
      <w:r w:rsidR="0010639C" w:rsidRPr="0018127C">
        <w:rPr>
          <w:rFonts w:ascii="Times New Roman" w:hAnsi="Times New Roman" w:cs="Times New Roman"/>
          <w:b/>
          <w:color w:val="FF0000"/>
          <w:u w:val="single"/>
        </w:rPr>
        <w:t xml:space="preserve"> students</w:t>
      </w:r>
      <w:r w:rsidR="0010639C" w:rsidRPr="0018127C">
        <w:rPr>
          <w:rFonts w:ascii="Times New Roman" w:hAnsi="Times New Roman" w:cs="Times New Roman"/>
        </w:rPr>
        <w:t xml:space="preserve"> will be awarded the scholarship each year, w</w:t>
      </w:r>
      <w:r>
        <w:rPr>
          <w:rFonts w:ascii="Times New Roman" w:hAnsi="Times New Roman" w:cs="Times New Roman"/>
        </w:rPr>
        <w:t xml:space="preserve">ith each student receiving </w:t>
      </w:r>
      <w:r w:rsidRPr="0018127C">
        <w:rPr>
          <w:rFonts w:ascii="Times New Roman" w:hAnsi="Times New Roman" w:cs="Times New Roman"/>
          <w:b/>
          <w:color w:val="FF0000"/>
          <w:u w:val="single"/>
        </w:rPr>
        <w:t>NT$20</w:t>
      </w:r>
      <w:r w:rsidR="0010639C" w:rsidRPr="0018127C">
        <w:rPr>
          <w:rFonts w:ascii="Times New Roman" w:hAnsi="Times New Roman" w:cs="Times New Roman"/>
          <w:b/>
          <w:color w:val="FF0000"/>
          <w:u w:val="single"/>
        </w:rPr>
        <w:t>0,000</w:t>
      </w:r>
      <w:r w:rsidR="0010639C" w:rsidRPr="0018127C">
        <w:rPr>
          <w:rFonts w:ascii="Times New Roman" w:hAnsi="Times New Roman" w:cs="Times New Roman"/>
        </w:rPr>
        <w:t xml:space="preserve"> (which will be distributed in two semesters).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  <w:b/>
        </w:rPr>
      </w:pPr>
      <w:r w:rsidRPr="0018127C">
        <w:rPr>
          <w:rFonts w:ascii="Times New Roman" w:hAnsi="Times New Roman" w:cs="Times New Roman"/>
          <w:b/>
        </w:rPr>
        <w:t xml:space="preserve">5. Application process: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t xml:space="preserve">Eligible applicants are required to submit the following documents and apply to the College during the application period: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t xml:space="preserve">(1) Application form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t>(2) Original copy of past academic transcripts (grade reports)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lastRenderedPageBreak/>
        <w:t xml:space="preserve">(3) Recommendation letter from supervisor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t>(4) Autobiography essay</w:t>
      </w:r>
    </w:p>
    <w:p w:rsidR="0010639C" w:rsidRPr="0018127C" w:rsidRDefault="0010639C" w:rsidP="00F11F49">
      <w:pPr>
        <w:pStyle w:val="Web"/>
        <w:spacing w:before="0" w:beforeAutospacing="0" w:after="0" w:afterAutospacing="0" w:line="400" w:lineRule="exact"/>
        <w:ind w:left="360" w:hangingChars="150" w:hanging="360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t xml:space="preserve">(5) Publications in domestic and foreign journals and conferences, or other documents or reports which meet the review criterion (submitted in PDF format)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  <w:b/>
        </w:rPr>
      </w:pPr>
      <w:r w:rsidRPr="0018127C">
        <w:rPr>
          <w:rFonts w:ascii="Times New Roman" w:hAnsi="Times New Roman" w:cs="Times New Roman"/>
          <w:b/>
        </w:rPr>
        <w:t xml:space="preserve">6. Review process: </w:t>
      </w:r>
    </w:p>
    <w:p w:rsidR="0010639C" w:rsidRPr="0018127C" w:rsidRDefault="0010639C" w:rsidP="00F11F49">
      <w:pPr>
        <w:pStyle w:val="Web"/>
        <w:spacing w:before="0" w:beforeAutospacing="0" w:after="0" w:afterAutospacing="0" w:line="400" w:lineRule="exact"/>
        <w:ind w:left="360" w:hangingChars="150" w:hanging="360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t xml:space="preserve">(1) First-stage preliminary review (written review): </w:t>
      </w:r>
    </w:p>
    <w:p w:rsidR="0010639C" w:rsidRPr="0018127C" w:rsidRDefault="00F11F49" w:rsidP="00F11F49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10639C" w:rsidRPr="0018127C">
        <w:rPr>
          <w:rFonts w:ascii="Times New Roman" w:hAnsi="Times New Roman" w:cs="Times New Roman"/>
        </w:rPr>
        <w:t xml:space="preserve">Delegates from Wah Lee Group will first review the documents submitted by applicants.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  <w:r w:rsidRPr="0018127C">
        <w:rPr>
          <w:rFonts w:ascii="Times New Roman" w:hAnsi="Times New Roman" w:cs="Times New Roman"/>
        </w:rPr>
        <w:t xml:space="preserve">(2) Second-stage review: </w:t>
      </w:r>
    </w:p>
    <w:p w:rsidR="0010639C" w:rsidRPr="0018127C" w:rsidRDefault="00F11F49" w:rsidP="00F11F49">
      <w:pPr>
        <w:pStyle w:val="Web"/>
        <w:spacing w:before="0" w:beforeAutospacing="0" w:after="0" w:afterAutospacing="0" w:line="400" w:lineRule="exact"/>
        <w:ind w:left="360" w:hangingChars="15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10639C" w:rsidRPr="0018127C">
        <w:rPr>
          <w:rFonts w:ascii="Times New Roman" w:hAnsi="Times New Roman" w:cs="Times New Roman"/>
        </w:rPr>
        <w:t xml:space="preserve">Delegates from Wah Lee Group will be invited to attend the College’s Chairs Meeting for joint evaluation. </w:t>
      </w:r>
    </w:p>
    <w:p w:rsidR="0010639C" w:rsidRPr="0018127C" w:rsidRDefault="0010639C" w:rsidP="0010639C">
      <w:pPr>
        <w:pStyle w:val="Web"/>
        <w:spacing w:before="0" w:beforeAutospacing="0" w:after="0" w:afterAutospacing="0" w:line="400" w:lineRule="exact"/>
        <w:rPr>
          <w:rFonts w:ascii="Times New Roman" w:hAnsi="Times New Roman" w:cs="Times New Roman"/>
        </w:rPr>
      </w:pPr>
    </w:p>
    <w:p w:rsidR="0010639C" w:rsidRPr="0018127C" w:rsidRDefault="0010639C" w:rsidP="0018127C">
      <w:pPr>
        <w:pStyle w:val="Web"/>
        <w:spacing w:before="0" w:beforeAutospacing="0" w:after="0" w:afterAutospacing="0" w:line="400" w:lineRule="exact"/>
        <w:ind w:left="240" w:hangingChars="100" w:hanging="240"/>
        <w:rPr>
          <w:rFonts w:ascii="Times New Roman" w:hAnsi="Times New Roman" w:cs="Times New Roman"/>
          <w:b/>
        </w:rPr>
      </w:pPr>
      <w:r w:rsidRPr="0018127C">
        <w:rPr>
          <w:rFonts w:ascii="Times New Roman" w:hAnsi="Times New Roman" w:cs="Times New Roman"/>
          <w:b/>
        </w:rPr>
        <w:t>7. The guidelines are implemented after being stipulated or amended b</w:t>
      </w:r>
      <w:r w:rsidR="0018127C">
        <w:rPr>
          <w:rFonts w:ascii="Times New Roman" w:hAnsi="Times New Roman" w:cs="Times New Roman"/>
          <w:b/>
        </w:rPr>
        <w:t xml:space="preserve">y the College’s Chairs Meeting. </w:t>
      </w:r>
      <w:r w:rsidRPr="0018127C">
        <w:rPr>
          <w:rFonts w:ascii="Times New Roman" w:hAnsi="Times New Roman" w:cs="Times New Roman"/>
          <w:b/>
        </w:rPr>
        <w:t xml:space="preserve">The scholarship donor representative can request for further revisions on an annual basis if necessary. </w:t>
      </w:r>
    </w:p>
    <w:p w:rsidR="0003164A" w:rsidRDefault="0003164A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C804AC" w:rsidRDefault="00C804AC" w:rsidP="0010639C">
      <w:pPr>
        <w:spacing w:line="400" w:lineRule="exact"/>
      </w:pPr>
    </w:p>
    <w:p w:rsidR="008421A9" w:rsidRDefault="008421A9" w:rsidP="0010639C">
      <w:pPr>
        <w:spacing w:line="400" w:lineRule="exact"/>
        <w:rPr>
          <w:rFonts w:hint="eastAsia"/>
        </w:rPr>
      </w:pPr>
    </w:p>
    <w:p w:rsidR="00C804AC" w:rsidRPr="004F7AA3" w:rsidRDefault="00C804AC" w:rsidP="004F7AA3">
      <w:pPr>
        <w:pStyle w:val="a9"/>
        <w:spacing w:before="0" w:line="400" w:lineRule="exact"/>
        <w:ind w:left="2030" w:right="2104"/>
        <w:rPr>
          <w:rFonts w:ascii="Times New Roman" w:hAnsi="Times New Roman" w:cs="Times New Roman"/>
          <w:b/>
          <w:sz w:val="32"/>
        </w:rPr>
      </w:pPr>
      <w:r w:rsidRPr="004F7AA3">
        <w:rPr>
          <w:rFonts w:ascii="Times New Roman" w:hAnsi="Times New Roman" w:cs="Times New Roman"/>
          <w:b/>
          <w:sz w:val="32"/>
        </w:rPr>
        <w:lastRenderedPageBreak/>
        <w:t>Application Form of Wah Lee Scholarship</w:t>
      </w:r>
    </w:p>
    <w:p w:rsidR="00C804AC" w:rsidRPr="004F7AA3" w:rsidRDefault="00C804AC" w:rsidP="004F7AA3">
      <w:pPr>
        <w:pStyle w:val="a9"/>
        <w:spacing w:before="0" w:line="400" w:lineRule="exact"/>
        <w:ind w:left="2030" w:right="2104"/>
        <w:rPr>
          <w:rFonts w:ascii="Times New Roman" w:hAnsi="Times New Roman" w:cs="Times New Roman"/>
          <w:b/>
          <w:sz w:val="32"/>
        </w:rPr>
      </w:pPr>
      <w:r w:rsidRPr="004F7AA3">
        <w:rPr>
          <w:rFonts w:ascii="Times New Roman" w:hAnsi="Times New Roman" w:cs="Times New Roman"/>
          <w:b/>
          <w:sz w:val="32"/>
        </w:rPr>
        <w:t>College of Engineering</w:t>
      </w:r>
    </w:p>
    <w:p w:rsidR="00C804AC" w:rsidRPr="004F7AA3" w:rsidRDefault="00C804AC" w:rsidP="004F7AA3">
      <w:pPr>
        <w:pStyle w:val="a9"/>
        <w:spacing w:before="0" w:line="400" w:lineRule="exact"/>
        <w:ind w:left="2030" w:right="2104"/>
        <w:rPr>
          <w:rFonts w:ascii="Times New Roman" w:hAnsi="Times New Roman" w:cs="Times New Roman"/>
          <w:b/>
          <w:sz w:val="32"/>
        </w:rPr>
      </w:pPr>
      <w:r w:rsidRPr="004F7AA3">
        <w:rPr>
          <w:rFonts w:ascii="Times New Roman" w:hAnsi="Times New Roman" w:cs="Times New Roman"/>
          <w:b/>
          <w:sz w:val="32"/>
        </w:rPr>
        <w:t xml:space="preserve">National Sun </w:t>
      </w:r>
      <w:proofErr w:type="spellStart"/>
      <w:r w:rsidRPr="004F7AA3">
        <w:rPr>
          <w:rFonts w:ascii="Times New Roman" w:hAnsi="Times New Roman" w:cs="Times New Roman"/>
          <w:b/>
          <w:sz w:val="32"/>
        </w:rPr>
        <w:t>Yat-sen</w:t>
      </w:r>
      <w:proofErr w:type="spellEnd"/>
      <w:r w:rsidRPr="004F7AA3">
        <w:rPr>
          <w:rFonts w:ascii="Times New Roman" w:hAnsi="Times New Roman" w:cs="Times New Roman"/>
          <w:b/>
          <w:sz w:val="32"/>
        </w:rPr>
        <w:t xml:space="preserve"> University</w:t>
      </w:r>
    </w:p>
    <w:p w:rsidR="00C804AC" w:rsidRDefault="00C804AC" w:rsidP="00C804AC">
      <w:pPr>
        <w:pStyle w:val="a9"/>
        <w:spacing w:before="0" w:line="360" w:lineRule="exact"/>
        <w:ind w:left="2030" w:right="2104"/>
        <w:rPr>
          <w:rFonts w:ascii="Times New Roman" w:hAnsi="Times New Roman" w:cs="Times New Roman"/>
          <w:sz w:val="32"/>
        </w:rPr>
      </w:pPr>
    </w:p>
    <w:p w:rsidR="00C804AC" w:rsidRDefault="00C804AC" w:rsidP="00C804AC">
      <w:pPr>
        <w:tabs>
          <w:tab w:val="left" w:pos="8595"/>
          <w:tab w:val="left" w:pos="9315"/>
          <w:tab w:val="left" w:pos="10035"/>
        </w:tabs>
        <w:spacing w:before="1"/>
        <w:rPr>
          <w:szCs w:val="26"/>
        </w:rPr>
      </w:pPr>
      <w:r>
        <w:rPr>
          <w:rFonts w:hint="eastAsia"/>
          <w:spacing w:val="-10"/>
          <w:sz w:val="26"/>
          <w:szCs w:val="26"/>
        </w:rPr>
        <w:t xml:space="preserve">　　　　　　　　　　　　　　　　　　　　　　　　　　　　</w:t>
      </w:r>
      <w:r>
        <w:rPr>
          <w:spacing w:val="-10"/>
          <w:szCs w:val="26"/>
        </w:rPr>
        <w:t>Application Date</w:t>
      </w:r>
      <w:r>
        <w:rPr>
          <w:rFonts w:hint="eastAsia"/>
          <w:spacing w:val="-10"/>
          <w:szCs w:val="26"/>
        </w:rPr>
        <w:t>：</w:t>
      </w:r>
      <w:r>
        <w:rPr>
          <w:spacing w:val="-10"/>
          <w:szCs w:val="26"/>
        </w:rPr>
        <w:t xml:space="preserve"> </w:t>
      </w:r>
      <w:proofErr w:type="spellStart"/>
      <w:proofErr w:type="gramStart"/>
      <w:r>
        <w:rPr>
          <w:spacing w:val="-10"/>
          <w:szCs w:val="26"/>
        </w:rPr>
        <w:t>yyyy</w:t>
      </w:r>
      <w:proofErr w:type="spellEnd"/>
      <w:proofErr w:type="gramEnd"/>
      <w:r>
        <w:rPr>
          <w:spacing w:val="-10"/>
          <w:szCs w:val="26"/>
        </w:rPr>
        <w:t xml:space="preserve"> / mm / </w:t>
      </w:r>
      <w:proofErr w:type="spellStart"/>
      <w:r>
        <w:rPr>
          <w:spacing w:val="-10"/>
          <w:szCs w:val="26"/>
        </w:rPr>
        <w:t>dd</w:t>
      </w:r>
      <w:proofErr w:type="spellEnd"/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94"/>
        <w:gridCol w:w="1418"/>
        <w:gridCol w:w="1974"/>
        <w:gridCol w:w="142"/>
        <w:gridCol w:w="1276"/>
        <w:gridCol w:w="2268"/>
      </w:tblGrid>
      <w:tr w:rsidR="00C804AC" w:rsidTr="00F11F49">
        <w:trPr>
          <w:trHeight w:val="6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  <w:rPr>
                <w:szCs w:val="22"/>
              </w:rPr>
            </w:pPr>
            <w:r>
              <w:t>Name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 w:rsidP="00F11F49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</w:pPr>
            <w:r>
              <w:t>Dept.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 w:rsidP="00F11F49">
            <w:pPr>
              <w:spacing w:line="280" w:lineRule="exact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</w:pPr>
            <w:r>
              <w:t>Grade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</w:pPr>
            <w:r>
              <w:t>Ph.D. Grade _____</w:t>
            </w:r>
          </w:p>
        </w:tc>
      </w:tr>
      <w:tr w:rsidR="00C804AC" w:rsidTr="00F11F49">
        <w:trPr>
          <w:trHeight w:val="7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</w:pPr>
            <w:r>
              <w:t>Student ID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 w:rsidP="00F11F49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</w:pPr>
            <w:r>
              <w:t>Phone (or extension number)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 w:rsidP="00F11F49">
            <w:pPr>
              <w:spacing w:line="280" w:lineRule="exact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</w:pPr>
            <w:r>
              <w:t>Email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 w:rsidP="00F11F49">
            <w:pPr>
              <w:spacing w:line="280" w:lineRule="exact"/>
            </w:pPr>
          </w:p>
        </w:tc>
      </w:tr>
      <w:tr w:rsidR="00C804AC" w:rsidTr="00F11F49">
        <w:trPr>
          <w:trHeight w:val="6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</w:pPr>
            <w:r>
              <w:t>Address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 w:rsidP="00F11F49">
            <w:pPr>
              <w:spacing w:line="280" w:lineRule="exact"/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</w:pPr>
            <w:r>
              <w:t>ID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 w:rsidP="00F11F49">
            <w:pPr>
              <w:spacing w:line="280" w:lineRule="exact"/>
            </w:pPr>
          </w:p>
        </w:tc>
      </w:tr>
      <w:tr w:rsidR="00C804AC" w:rsidTr="00F11F49">
        <w:trPr>
          <w:trHeight w:val="7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</w:pPr>
            <w:r>
              <w:t>Post Office Account Number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 w:rsidP="00F11F49">
            <w:pPr>
              <w:spacing w:line="280" w:lineRule="exact"/>
              <w:jc w:val="center"/>
              <w:rPr>
                <w:rFonts w:ascii="新細明體" w:hAnsi="新細明體"/>
              </w:rPr>
            </w:pPr>
            <w:r>
              <w:t xml:space="preserve">Post Office Number: </w:t>
            </w:r>
            <w:r>
              <w:rPr>
                <w:rFonts w:ascii="新細明體" w:hAnsi="新細明體" w:hint="eastAsia"/>
              </w:rPr>
              <w:t>□□□□□□</w:t>
            </w:r>
            <w:r>
              <w:t xml:space="preserve"> Account Number: </w:t>
            </w:r>
            <w:r>
              <w:rPr>
                <w:rFonts w:ascii="新細明體" w:hAnsi="新細明體" w:hint="eastAsia"/>
              </w:rPr>
              <w:t>□□□□□□</w:t>
            </w:r>
          </w:p>
          <w:p w:rsidR="00C804AC" w:rsidRDefault="00C804AC" w:rsidP="00F11F49">
            <w:pPr>
              <w:spacing w:line="280" w:lineRule="exact"/>
              <w:jc w:val="center"/>
              <w:rPr>
                <w:rFonts w:eastAsiaTheme="minorEastAsia"/>
              </w:rPr>
            </w:pPr>
            <w:r>
              <w:t>(The account name must be the student himself/herself)</w:t>
            </w:r>
          </w:p>
        </w:tc>
      </w:tr>
      <w:tr w:rsidR="00C804AC" w:rsidTr="00F11F49">
        <w:trPr>
          <w:trHeight w:val="49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>
            <w:pPr>
              <w:jc w:val="both"/>
              <w:rPr>
                <w:sz w:val="28"/>
              </w:rPr>
            </w:pPr>
            <w:r>
              <w:t>Qualification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A9" w:rsidRPr="008421A9" w:rsidRDefault="008421A9" w:rsidP="00F11F49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8421A9">
              <w:rPr>
                <w:rFonts w:ascii="Times New Roman" w:hAnsi="Times New Roman" w:cs="Times New Roman"/>
                <w:kern w:val="2"/>
              </w:rPr>
              <w:t>A full-time Ph.D. student at the College of Engineering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421A9">
              <w:rPr>
                <w:rFonts w:ascii="Times New Roman" w:hAnsi="Times New Roman" w:cs="Times New Roman"/>
                <w:kern w:val="2"/>
              </w:rPr>
              <w:t>of the University</w:t>
            </w:r>
            <w:r w:rsidRPr="008421A9">
              <w:rPr>
                <w:rFonts w:ascii="Times New Roman" w:hAnsi="Times New Roman" w:cs="Times New Roman" w:hint="eastAsia"/>
                <w:kern w:val="2"/>
              </w:rPr>
              <w:t>.</w:t>
            </w:r>
            <w:r w:rsidRPr="008421A9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C804AC" w:rsidRDefault="00C804AC" w:rsidP="00F11F49">
            <w:pPr>
              <w:pStyle w:val="a8"/>
              <w:spacing w:line="320" w:lineRule="exact"/>
              <w:ind w:leftChars="0"/>
              <w:jc w:val="both"/>
            </w:pPr>
            <w:r>
              <w:rPr>
                <w:rFonts w:eastAsia="微軟正黑體"/>
                <w:spacing w:val="-1"/>
              </w:rPr>
              <w:t>※</w:t>
            </w:r>
            <w:r>
              <w:rPr>
                <w:spacing w:val="-1"/>
              </w:rPr>
              <w:t xml:space="preserve"> Ph.D. freshmen should attach the transcripts of all academic years of their master’s.</w:t>
            </w:r>
          </w:p>
          <w:p w:rsidR="00C804AC" w:rsidRDefault="00C804AC" w:rsidP="00F11F49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jc w:val="both"/>
            </w:pPr>
            <w:r>
              <w:t>Academic grades are 80 and above (or equivalent) in each subject in the previous semester.</w:t>
            </w:r>
          </w:p>
          <w:p w:rsidR="00C804AC" w:rsidRDefault="00C804AC" w:rsidP="00F11F49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jc w:val="both"/>
            </w:pPr>
            <w:r>
              <w:t>Not receiving any other scholarships in the year before the application deadline</w:t>
            </w:r>
            <w:r w:rsidR="008421A9">
              <w:t>.</w:t>
            </w:r>
            <w:r>
              <w:t xml:space="preserve"> (except for the admission scholarships for elite doctoral students and scholarships that require labor obligations).</w:t>
            </w:r>
          </w:p>
          <w:p w:rsidR="00C804AC" w:rsidRDefault="00C804AC" w:rsidP="00F11F49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jc w:val="both"/>
            </w:pPr>
            <w:r>
              <w:rPr>
                <w:rFonts w:eastAsia="PingFang TC"/>
              </w:rPr>
              <w:t>Majoring in the following fields: (please pick at least one)</w:t>
            </w:r>
          </w:p>
          <w:p w:rsidR="00C804AC" w:rsidRDefault="00C804AC" w:rsidP="00F11F49">
            <w:pPr>
              <w:spacing w:line="320" w:lineRule="exact"/>
              <w:ind w:left="720" w:hangingChars="300" w:hanging="720"/>
              <w:jc w:val="both"/>
            </w:pPr>
            <w: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t>Energy/ Energy storage materials: high-performance lithium-ion batteries (positive and negative electrode materials, separators), fuel cells, super capacitors, and energy storage related</w:t>
            </w:r>
          </w:p>
          <w:p w:rsidR="00C804AC" w:rsidRDefault="00C804AC" w:rsidP="00F11F49">
            <w:pPr>
              <w:spacing w:line="320" w:lineRule="exact"/>
              <w:ind w:left="720" w:hangingChars="300" w:hanging="720"/>
              <w:jc w:val="both"/>
            </w:pPr>
            <w: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t xml:space="preserve">High-frequency communication materials: Low </w:t>
            </w:r>
            <w:proofErr w:type="spellStart"/>
            <w:r>
              <w:t>Dk</w:t>
            </w:r>
            <w:proofErr w:type="spellEnd"/>
            <w:r>
              <w:t>/</w:t>
            </w:r>
            <w:proofErr w:type="spellStart"/>
            <w:r>
              <w:t>Df</w:t>
            </w:r>
            <w:proofErr w:type="spellEnd"/>
            <w:r>
              <w:t>, high thermal conductivity materials</w:t>
            </w:r>
          </w:p>
          <w:p w:rsidR="00C804AC" w:rsidRDefault="00C804AC" w:rsidP="00F11F49">
            <w:pPr>
              <w:spacing w:line="320" w:lineRule="exact"/>
              <w:jc w:val="both"/>
              <w:rPr>
                <w:rFonts w:eastAsia="Adobe Clean Han ExtraBold"/>
                <w:bCs/>
              </w:rPr>
            </w:pPr>
            <w: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Adobe Clean Han ExtraBold"/>
                <w:bCs/>
              </w:rPr>
              <w:t>Electronic packaging materials</w:t>
            </w:r>
          </w:p>
          <w:p w:rsidR="00C804AC" w:rsidRDefault="00C804AC" w:rsidP="00F11F49">
            <w:pPr>
              <w:spacing w:line="320" w:lineRule="exact"/>
              <w:jc w:val="both"/>
              <w:rPr>
                <w:rFonts w:eastAsia="Adobe Clean Han ExtraBold"/>
                <w:bCs/>
              </w:rPr>
            </w:pPr>
            <w: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Adobe Clean Han ExtraBold"/>
                <w:bCs/>
              </w:rPr>
              <w:t>Composite materials</w:t>
            </w:r>
          </w:p>
        </w:tc>
      </w:tr>
      <w:tr w:rsidR="00C804AC" w:rsidTr="00F11F49">
        <w:trPr>
          <w:trHeight w:val="1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>
            <w:pPr>
              <w:pStyle w:val="TableParagraph"/>
              <w:spacing w:line="280" w:lineRule="exact"/>
              <w:ind w:left="28" w:right="17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</w:rPr>
              <w:t>Previous Research Topics Engaged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AC" w:rsidRDefault="00C804AC">
            <w:pPr>
              <w:pStyle w:val="TableParagrap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C804AC" w:rsidTr="00F11F49">
        <w:trPr>
          <w:trHeight w:val="24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>
            <w:pPr>
              <w:pStyle w:val="TableParagraph"/>
              <w:spacing w:line="280" w:lineRule="exact"/>
              <w:ind w:left="27" w:right="17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</w:rPr>
              <w:t>Academic Performance</w:t>
            </w:r>
          </w:p>
          <w:p w:rsidR="00C804AC" w:rsidRDefault="00C804AC">
            <w:pPr>
              <w:pStyle w:val="TableParagraph"/>
              <w:spacing w:line="280" w:lineRule="exact"/>
              <w:ind w:left="41" w:right="30"/>
              <w:jc w:val="both"/>
              <w:rPr>
                <w:rFonts w:ascii="Times New Roman" w:eastAsia="Times New Roman" w:hAnsi="Times New Roman" w:cs="Times New Roman"/>
                <w:kern w:val="2"/>
                <w:sz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</w:rPr>
              <w:t>(Including accepted but unpublished journal articles)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AC" w:rsidRDefault="00C804AC" w:rsidP="00C804AC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right="390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 xml:space="preserve">International Journal: ___ article(s)  </w:t>
            </w:r>
          </w:p>
          <w:p w:rsidR="00C804AC" w:rsidRDefault="00C804AC">
            <w:pPr>
              <w:pStyle w:val="TableParagraph"/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left="612" w:right="390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( SCIE__ article(s)</w:t>
            </w:r>
            <w:r>
              <w:rPr>
                <w:rFonts w:hint="eastAsia"/>
                <w:spacing w:val="-6"/>
                <w:kern w:val="2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SSIC__ article(s)</w:t>
            </w:r>
            <w:r>
              <w:rPr>
                <w:rFonts w:hint="eastAsia"/>
                <w:spacing w:val="-6"/>
                <w:kern w:val="2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EI__ article(s) )</w:t>
            </w:r>
          </w:p>
          <w:p w:rsidR="00C804AC" w:rsidRDefault="00C804AC" w:rsidP="00C804AC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right="390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 xml:space="preserve">International Conference: ___ article(s) </w:t>
            </w:r>
          </w:p>
          <w:p w:rsidR="00C804AC" w:rsidRDefault="00C804AC">
            <w:pPr>
              <w:pStyle w:val="TableParagraph"/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left="612" w:right="390"/>
              <w:rPr>
                <w:rFonts w:ascii="Times New Roman" w:eastAsiaTheme="minorEastAsia" w:hAnsi="Times New Roman" w:cs="Times New Roman"/>
                <w:spacing w:val="-6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( Oral__ article(s)</w:t>
            </w:r>
            <w:r>
              <w:rPr>
                <w:rFonts w:hint="eastAsia"/>
                <w:spacing w:val="-6"/>
                <w:kern w:val="2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Poster___ article(s)</w:t>
            </w:r>
            <w:r>
              <w:rPr>
                <w:rFonts w:hint="eastAsia"/>
                <w:spacing w:val="-6"/>
                <w:kern w:val="2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Others___ article(s) )</w:t>
            </w:r>
          </w:p>
          <w:p w:rsidR="00C804AC" w:rsidRDefault="00C804AC" w:rsidP="00C804AC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right="390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 xml:space="preserve">Domestic Journal: ___ </w:t>
            </w:r>
            <w:r>
              <w:rPr>
                <w:rFonts w:ascii="Times New Roman" w:eastAsia="PingFang TC" w:hAnsi="Times New Roman" w:cs="Times New Roman"/>
                <w:spacing w:val="-6"/>
                <w:kern w:val="2"/>
                <w:sz w:val="24"/>
              </w:rPr>
              <w:t>article(s)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 xml:space="preserve"> </w:t>
            </w:r>
          </w:p>
          <w:p w:rsidR="00C804AC" w:rsidRDefault="00C804AC">
            <w:pPr>
              <w:pStyle w:val="TableParagraph"/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left="612" w:right="390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( SCIE__ article(s)</w:t>
            </w:r>
            <w:r>
              <w:rPr>
                <w:rFonts w:hint="eastAsia"/>
                <w:spacing w:val="-6"/>
                <w:kern w:val="2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SSIC__ article(s)</w:t>
            </w:r>
            <w:r>
              <w:rPr>
                <w:rFonts w:hint="eastAsia"/>
                <w:spacing w:val="-6"/>
                <w:kern w:val="2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EI__ article(s) )</w:t>
            </w:r>
          </w:p>
          <w:p w:rsidR="00C804AC" w:rsidRDefault="00C804AC" w:rsidP="00C804AC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right="390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Domestic Conference: ___</w:t>
            </w:r>
            <w:r>
              <w:rPr>
                <w:rFonts w:ascii="Times New Roman" w:eastAsia="PingFang TC" w:hAnsi="Times New Roman" w:cs="Times New Roman"/>
                <w:spacing w:val="-6"/>
                <w:kern w:val="2"/>
                <w:sz w:val="24"/>
              </w:rPr>
              <w:t xml:space="preserve"> article(s)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 xml:space="preserve"> </w:t>
            </w:r>
          </w:p>
          <w:p w:rsidR="00C804AC" w:rsidRDefault="00C804AC">
            <w:pPr>
              <w:pStyle w:val="TableParagraph"/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left="612" w:right="390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( Oral__ article(s)</w:t>
            </w:r>
            <w:r>
              <w:rPr>
                <w:rFonts w:hint="eastAsia"/>
                <w:spacing w:val="-6"/>
                <w:kern w:val="2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Poster___ article(s)</w:t>
            </w:r>
            <w:r>
              <w:rPr>
                <w:rFonts w:hint="eastAsia"/>
                <w:spacing w:val="-6"/>
                <w:kern w:val="2"/>
                <w:sz w:val="24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</w:rPr>
              <w:t>Others___ article(s) )</w:t>
            </w:r>
          </w:p>
          <w:p w:rsidR="00C804AC" w:rsidRDefault="00C804AC" w:rsidP="00C804AC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right="1798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Ministry of Science and Technology Project</w:t>
            </w:r>
            <w:r>
              <w:rPr>
                <w:rFonts w:ascii="Times New Roman" w:hAnsi="Times New Roman" w:cs="Times New Roman" w:hint="eastAsia"/>
                <w:kern w:val="2"/>
                <w:sz w:val="24"/>
              </w:rPr>
              <w:t>：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____ piece(s)</w:t>
            </w:r>
          </w:p>
          <w:p w:rsidR="00C804AC" w:rsidRDefault="00C804AC" w:rsidP="00C804AC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right="1798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4"/>
              </w:rPr>
              <w:t>Patent</w:t>
            </w:r>
            <w:r>
              <w:rPr>
                <w:rFonts w:ascii="Times New Roman" w:hAnsi="Times New Roman" w:cs="Times New Roman" w:hint="eastAsia"/>
                <w:kern w:val="2"/>
                <w:sz w:val="24"/>
              </w:rPr>
              <w:t>：</w:t>
            </w:r>
            <w:r>
              <w:rPr>
                <w:rFonts w:ascii="Times New Roman" w:hAnsi="Times New Roman" w:cs="Times New Roman"/>
                <w:spacing w:val="-10"/>
                <w:kern w:val="2"/>
                <w:sz w:val="24"/>
              </w:rPr>
              <w:t xml:space="preserve"> ____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piece(s)</w:t>
            </w:r>
          </w:p>
          <w:p w:rsidR="00C804AC" w:rsidRDefault="00C804AC" w:rsidP="00C804AC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right="1798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Technology Transfer</w:t>
            </w:r>
            <w:r>
              <w:rPr>
                <w:rFonts w:ascii="Times New Roman" w:hAnsi="Times New Roman" w:cs="Times New Roman" w:hint="eastAsia"/>
                <w:kern w:val="2"/>
                <w:sz w:val="24"/>
              </w:rPr>
              <w:t>：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4"/>
              </w:rPr>
              <w:t xml:space="preserve">____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piece(s)</w:t>
            </w:r>
          </w:p>
          <w:p w:rsidR="00C804AC" w:rsidRDefault="00C804AC" w:rsidP="00C804AC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  <w:tab w:val="left" w:pos="727"/>
                <w:tab w:val="left" w:pos="1024"/>
                <w:tab w:val="left" w:pos="1320"/>
                <w:tab w:val="left" w:pos="1469"/>
                <w:tab w:val="left" w:pos="1913"/>
                <w:tab w:val="left" w:pos="2370"/>
                <w:tab w:val="left" w:pos="2737"/>
                <w:tab w:val="left" w:pos="3644"/>
                <w:tab w:val="left" w:pos="4452"/>
                <w:tab w:val="left" w:pos="5831"/>
                <w:tab w:val="left" w:pos="6958"/>
                <w:tab w:val="left" w:pos="7091"/>
              </w:tabs>
              <w:spacing w:line="320" w:lineRule="exact"/>
              <w:ind w:right="1798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</w:rPr>
              <w:t>Others:</w:t>
            </w:r>
            <w:r>
              <w:rPr>
                <w:rFonts w:ascii="Times New Roman" w:hAnsi="Times New Roman" w:cs="Times New Roman"/>
                <w:spacing w:val="-10"/>
                <w:kern w:val="2"/>
                <w:sz w:val="24"/>
              </w:rPr>
              <w:t xml:space="preserve"> ____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※Please attach the research performance document</w:t>
            </w:r>
            <w:r>
              <w:rPr>
                <w:rFonts w:ascii="Times New Roman" w:hAnsi="Times New Roman" w:cs="Times New Roman" w:hint="eastAsia"/>
                <w:kern w:val="2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(submitted in PDF)</w:t>
            </w:r>
            <w:r>
              <w:rPr>
                <w:rFonts w:ascii="Times New Roman" w:hAnsi="Times New Roman" w:cs="Times New Roman" w:hint="eastAsia"/>
                <w:kern w:val="2"/>
                <w:sz w:val="24"/>
              </w:rPr>
              <w:t xml:space="preserve">　　　</w:t>
            </w:r>
          </w:p>
        </w:tc>
      </w:tr>
      <w:tr w:rsidR="00C804AC" w:rsidTr="00F11F49">
        <w:trPr>
          <w:trHeight w:val="11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>
            <w:pPr>
              <w:spacing w:line="280" w:lineRule="exact"/>
              <w:jc w:val="both"/>
            </w:pPr>
            <w:r>
              <w:lastRenderedPageBreak/>
              <w:t>Awards</w:t>
            </w:r>
          </w:p>
          <w:p w:rsidR="00C804AC" w:rsidRDefault="00C804AC">
            <w:pPr>
              <w:spacing w:line="280" w:lineRule="exact"/>
              <w:jc w:val="both"/>
            </w:pPr>
            <w:r>
              <w:t>(up to 5 items)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>
            <w:pPr>
              <w:jc w:val="both"/>
            </w:pPr>
          </w:p>
        </w:tc>
      </w:tr>
      <w:tr w:rsidR="00C804AC" w:rsidTr="00F11F49">
        <w:trPr>
          <w:trHeight w:val="11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>
            <w:pPr>
              <w:jc w:val="both"/>
              <w:rPr>
                <w:sz w:val="28"/>
              </w:rPr>
            </w:pPr>
            <w:r>
              <w:t>Other favorable deeds for review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AC" w:rsidRDefault="00C804AC">
            <w:pPr>
              <w:pStyle w:val="TableParagrap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C804AC" w:rsidTr="00F11F49">
        <w:trPr>
          <w:trHeight w:val="9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>
            <w:pPr>
              <w:pStyle w:val="TableParagraph"/>
              <w:tabs>
                <w:tab w:val="left" w:pos="1242"/>
              </w:tabs>
              <w:spacing w:line="280" w:lineRule="exact"/>
              <w:ind w:left="27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</w:rPr>
              <w:t>Applicant Signature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>
            <w:pPr>
              <w:pStyle w:val="TableParagraph"/>
              <w:spacing w:line="280" w:lineRule="exact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>
            <w:pPr>
              <w:pStyle w:val="TableParagraph"/>
              <w:tabs>
                <w:tab w:val="left" w:pos="1332"/>
              </w:tabs>
              <w:spacing w:line="280" w:lineRule="exact"/>
              <w:ind w:left="26" w:right="19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</w:rPr>
              <w:t>Supervisor’s Signature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AC" w:rsidRDefault="00C804AC">
            <w:pPr>
              <w:pStyle w:val="TableParagraph"/>
              <w:spacing w:line="280" w:lineRule="exact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AC" w:rsidRDefault="00C804AC">
            <w:pPr>
              <w:pStyle w:val="TableParagraph"/>
              <w:tabs>
                <w:tab w:val="left" w:pos="1334"/>
              </w:tabs>
              <w:spacing w:line="280" w:lineRule="exact"/>
              <w:ind w:left="23" w:right="23"/>
              <w:jc w:val="both"/>
              <w:rPr>
                <w:rFonts w:ascii="Times New Roman" w:eastAsiaTheme="minorEastAsia" w:hAnsi="Times New Roman" w:cs="Times New Roman"/>
                <w:kern w:val="2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</w:rPr>
              <w:t>Department Head’s Signature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AC" w:rsidRDefault="00C804AC">
            <w:pPr>
              <w:pStyle w:val="TableParagrap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</w:tbl>
    <w:p w:rsidR="00C804AC" w:rsidRDefault="00C804AC" w:rsidP="00C804AC">
      <w:pPr>
        <w:spacing w:line="280" w:lineRule="exact"/>
        <w:ind w:left="228" w:hangingChars="100" w:hanging="228"/>
        <w:rPr>
          <w:rFonts w:ascii="新細明體" w:hAnsi="新細明體"/>
          <w:color w:val="808080" w:themeColor="background1" w:themeShade="80"/>
          <w:w w:val="95"/>
          <w:szCs w:val="22"/>
        </w:rPr>
      </w:pPr>
    </w:p>
    <w:p w:rsidR="00C804AC" w:rsidRDefault="00C804AC" w:rsidP="00C804AC">
      <w:pPr>
        <w:spacing w:line="280" w:lineRule="exact"/>
        <w:ind w:left="228" w:hangingChars="100" w:hanging="228"/>
        <w:rPr>
          <w:rFonts w:eastAsiaTheme="minorEastAsia"/>
          <w:color w:val="808080" w:themeColor="background1" w:themeShade="80"/>
        </w:rPr>
      </w:pPr>
      <w:r>
        <w:rPr>
          <w:rFonts w:ascii="新細明體" w:hAnsi="新細明體" w:hint="eastAsia"/>
          <w:color w:val="808080" w:themeColor="background1" w:themeShade="80"/>
          <w:w w:val="95"/>
        </w:rPr>
        <w:t>※</w:t>
      </w:r>
      <w:r>
        <w:rPr>
          <w:color w:val="808080" w:themeColor="background1" w:themeShade="80"/>
          <w:w w:val="95"/>
        </w:rPr>
        <w:t>The applicant hereby declares that the above information and attachments are true. If there is any false information, the applicant is willing to take legal responsibility and return the scholarship.</w:t>
      </w:r>
    </w:p>
    <w:p w:rsidR="00C804AC" w:rsidRDefault="00C804AC" w:rsidP="00C804AC">
      <w:pPr>
        <w:rPr>
          <w:rFonts w:asciiTheme="minorHAnsi" w:hAnsiTheme="minorHAnsi" w:cstheme="minorBidi"/>
          <w:color w:val="808080" w:themeColor="background1" w:themeShade="80"/>
        </w:rPr>
      </w:pPr>
    </w:p>
    <w:p w:rsidR="00C804AC" w:rsidRPr="00C804AC" w:rsidRDefault="00C804AC" w:rsidP="0010639C">
      <w:pPr>
        <w:spacing w:line="400" w:lineRule="exact"/>
      </w:pPr>
    </w:p>
    <w:sectPr w:rsidR="00C804AC" w:rsidRPr="00C804AC" w:rsidSect="00C804A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Adobe Clean Han ExtraBold">
    <w:altName w:val="MS PGothic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694"/>
    <w:multiLevelType w:val="hybridMultilevel"/>
    <w:tmpl w:val="26AC0D4E"/>
    <w:lvl w:ilvl="0" w:tplc="E19E009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F25662"/>
    <w:multiLevelType w:val="hybridMultilevel"/>
    <w:tmpl w:val="9B4C3AA8"/>
    <w:lvl w:ilvl="0" w:tplc="3B860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9B4BB0"/>
    <w:multiLevelType w:val="hybridMultilevel"/>
    <w:tmpl w:val="B3BCC2A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64124B"/>
    <w:multiLevelType w:val="hybridMultilevel"/>
    <w:tmpl w:val="FCB08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C04453"/>
    <w:multiLevelType w:val="hybridMultilevel"/>
    <w:tmpl w:val="DD6C32C2"/>
    <w:lvl w:ilvl="0" w:tplc="2D3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A94E87"/>
    <w:multiLevelType w:val="hybridMultilevel"/>
    <w:tmpl w:val="5EA8E8B4"/>
    <w:lvl w:ilvl="0" w:tplc="9A320CB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26256FB"/>
    <w:multiLevelType w:val="hybridMultilevel"/>
    <w:tmpl w:val="47BEDB04"/>
    <w:lvl w:ilvl="0" w:tplc="89E6A688">
      <w:numFmt w:val="bullet"/>
      <w:lvlText w:val=""/>
      <w:lvlJc w:val="left"/>
      <w:pPr>
        <w:ind w:left="480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40689B"/>
    <w:multiLevelType w:val="hybridMultilevel"/>
    <w:tmpl w:val="A4A493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C"/>
    <w:rsid w:val="0003164A"/>
    <w:rsid w:val="0010639C"/>
    <w:rsid w:val="0018127C"/>
    <w:rsid w:val="004F7AA3"/>
    <w:rsid w:val="006F26B1"/>
    <w:rsid w:val="008421A9"/>
    <w:rsid w:val="00930DE5"/>
    <w:rsid w:val="00A92B33"/>
    <w:rsid w:val="00C804AC"/>
    <w:rsid w:val="00CF0B5F"/>
    <w:rsid w:val="00F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D32D"/>
  <w15:docId w15:val="{3A322DE3-0E2F-4F8E-A9F5-B96BB7F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10639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0639C"/>
    <w:rPr>
      <w:rFonts w:eastAsia="標楷體"/>
      <w:kern w:val="0"/>
      <w:sz w:val="20"/>
      <w:szCs w:val="20"/>
      <w:lang w:val="x-none" w:eastAsia="x-none"/>
    </w:rPr>
  </w:style>
  <w:style w:type="character" w:customStyle="1" w:styleId="a5">
    <w:name w:val="註解文字 字元"/>
    <w:basedOn w:val="a0"/>
    <w:link w:val="a4"/>
    <w:uiPriority w:val="99"/>
    <w:rsid w:val="0010639C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0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63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063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10639C"/>
    <w:pPr>
      <w:ind w:leftChars="200" w:left="480"/>
    </w:pPr>
  </w:style>
  <w:style w:type="paragraph" w:styleId="a9">
    <w:name w:val="Title"/>
    <w:basedOn w:val="a"/>
    <w:link w:val="aa"/>
    <w:uiPriority w:val="10"/>
    <w:qFormat/>
    <w:rsid w:val="00C804AC"/>
    <w:pPr>
      <w:autoSpaceDE w:val="0"/>
      <w:autoSpaceDN w:val="0"/>
      <w:spacing w:before="2"/>
      <w:ind w:left="2028" w:right="2101"/>
      <w:jc w:val="center"/>
    </w:pPr>
    <w:rPr>
      <w:rFonts w:ascii="新細明體" w:hAnsi="新細明體" w:cs="新細明體"/>
      <w:kern w:val="0"/>
      <w:sz w:val="36"/>
      <w:szCs w:val="36"/>
    </w:rPr>
  </w:style>
  <w:style w:type="character" w:customStyle="1" w:styleId="aa">
    <w:name w:val="標題 字元"/>
    <w:basedOn w:val="a0"/>
    <w:link w:val="a9"/>
    <w:uiPriority w:val="10"/>
    <w:rsid w:val="00C804AC"/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804AC"/>
    <w:pPr>
      <w:autoSpaceDE w:val="0"/>
      <w:autoSpaceDN w:val="0"/>
    </w:pPr>
    <w:rPr>
      <w:rFonts w:ascii="新細明體" w:hAnsi="新細明體" w:cs="新細明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2022-10-12T02:20:00Z</cp:lastPrinted>
  <dcterms:created xsi:type="dcterms:W3CDTF">2018-06-29T02:23:00Z</dcterms:created>
  <dcterms:modified xsi:type="dcterms:W3CDTF">2022-10-12T02:41:00Z</dcterms:modified>
</cp:coreProperties>
</file>